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r>
        <w:rPr>
          <w:rFonts w:hint="eastAsia" w:ascii="仿宋" w:hAnsi="仿宋" w:eastAsia="仿宋"/>
          <w:b/>
          <w:sz w:val="44"/>
          <w:szCs w:val="44"/>
        </w:rPr>
        <w:t>天津市机电工艺技师学院</w:t>
      </w:r>
    </w:p>
    <w:p>
      <w:pPr>
        <w:jc w:val="center"/>
        <w:rPr>
          <w:rFonts w:ascii="仿宋" w:hAnsi="仿宋" w:eastAsia="仿宋"/>
          <w:b/>
          <w:sz w:val="44"/>
          <w:szCs w:val="44"/>
        </w:rPr>
      </w:pPr>
      <w:r>
        <w:rPr>
          <w:rFonts w:ascii="仿宋" w:hAnsi="仿宋" w:eastAsia="仿宋"/>
          <w:b/>
          <w:sz w:val="44"/>
          <w:szCs w:val="44"/>
        </w:rPr>
        <w:t>20</w:t>
      </w:r>
      <w:r>
        <w:rPr>
          <w:rFonts w:hint="eastAsia" w:ascii="仿宋" w:hAnsi="仿宋" w:eastAsia="仿宋"/>
          <w:b/>
          <w:sz w:val="44"/>
          <w:szCs w:val="44"/>
        </w:rPr>
        <w:t>21年下半年事业单位公开招聘工作方案</w:t>
      </w:r>
    </w:p>
    <w:p>
      <w:pPr>
        <w:spacing w:line="520" w:lineRule="exact"/>
        <w:ind w:firstLine="570"/>
        <w:jc w:val="left"/>
        <w:rPr>
          <w:rFonts w:ascii="仿宋" w:hAnsi="仿宋" w:eastAsia="仿宋"/>
          <w:sz w:val="28"/>
          <w:szCs w:val="28"/>
        </w:rPr>
      </w:pPr>
      <w:r>
        <w:rPr>
          <w:rFonts w:hint="eastAsia" w:ascii="仿宋" w:hAnsi="仿宋" w:eastAsia="仿宋"/>
          <w:sz w:val="28"/>
          <w:szCs w:val="28"/>
        </w:rPr>
        <w:t>根据国家人事部《事业单位公开招聘人员暂行规定》和《天津市事业单位公开招聘人员实施办法（试行）》，天津市机电工艺技师学院按照编制和岗位需求情况，决定实施公开招聘，方案内容如下：</w:t>
      </w:r>
    </w:p>
    <w:p>
      <w:pPr>
        <w:spacing w:line="520" w:lineRule="exact"/>
        <w:ind w:firstLine="570"/>
        <w:jc w:val="left"/>
        <w:rPr>
          <w:rFonts w:ascii="仿宋" w:hAnsi="仿宋" w:eastAsia="仿宋"/>
          <w:b/>
          <w:sz w:val="28"/>
          <w:szCs w:val="28"/>
        </w:rPr>
      </w:pPr>
      <w:r>
        <w:rPr>
          <w:rFonts w:hint="eastAsia" w:ascii="仿宋" w:hAnsi="仿宋" w:eastAsia="仿宋"/>
          <w:b/>
          <w:sz w:val="28"/>
          <w:szCs w:val="28"/>
        </w:rPr>
        <w:t>一、招聘单位基本情况</w:t>
      </w:r>
    </w:p>
    <w:p>
      <w:pPr>
        <w:spacing w:line="520" w:lineRule="exact"/>
        <w:ind w:firstLine="570"/>
        <w:jc w:val="left"/>
        <w:rPr>
          <w:rFonts w:ascii="仿宋" w:hAnsi="仿宋" w:eastAsia="仿宋"/>
          <w:sz w:val="28"/>
          <w:szCs w:val="28"/>
        </w:rPr>
      </w:pPr>
      <w:r>
        <w:rPr>
          <w:rFonts w:hint="eastAsia" w:ascii="仿宋" w:hAnsi="仿宋" w:eastAsia="仿宋"/>
          <w:sz w:val="28"/>
          <w:szCs w:val="28"/>
        </w:rPr>
        <w:t>天津市机电工艺技师学院是国家中等职业教育改革示范校。</w:t>
      </w:r>
      <w:r>
        <w:rPr>
          <w:rFonts w:ascii="仿宋" w:hAnsi="仿宋" w:eastAsia="仿宋"/>
          <w:sz w:val="28"/>
          <w:szCs w:val="28"/>
        </w:rPr>
        <w:t>2011</w:t>
      </w:r>
      <w:r>
        <w:rPr>
          <w:rFonts w:hint="eastAsia" w:ascii="仿宋" w:hAnsi="仿宋" w:eastAsia="仿宋"/>
          <w:sz w:val="28"/>
          <w:szCs w:val="28"/>
        </w:rPr>
        <w:t>年</w:t>
      </w:r>
      <w:r>
        <w:rPr>
          <w:rFonts w:ascii="仿宋" w:hAnsi="仿宋" w:eastAsia="仿宋"/>
          <w:sz w:val="28"/>
          <w:szCs w:val="28"/>
        </w:rPr>
        <w:t>3</w:t>
      </w:r>
      <w:r>
        <w:rPr>
          <w:rFonts w:hint="eastAsia" w:ascii="仿宋" w:hAnsi="仿宋" w:eastAsia="仿宋"/>
          <w:sz w:val="28"/>
          <w:szCs w:val="28"/>
        </w:rPr>
        <w:t>月学院入驻国家教育改革示范区</w:t>
      </w:r>
      <w:r>
        <w:rPr>
          <w:rFonts w:ascii="仿宋" w:hAnsi="仿宋" w:eastAsia="仿宋"/>
          <w:sz w:val="28"/>
          <w:szCs w:val="28"/>
        </w:rPr>
        <w:t>——</w:t>
      </w:r>
      <w:r>
        <w:rPr>
          <w:rFonts w:hint="eastAsia" w:ascii="仿宋" w:hAnsi="仿宋" w:eastAsia="仿宋"/>
          <w:sz w:val="28"/>
          <w:szCs w:val="28"/>
        </w:rPr>
        <w:t>中国天津海河教育园，成为首批进入园区的学校。学院办学理念超前，管理严格规范，专业设置均为社会急需的热点专业，毕业生广受用人单位欢迎，就业率连续十年达到了</w:t>
      </w:r>
      <w:r>
        <w:rPr>
          <w:rFonts w:ascii="仿宋" w:hAnsi="仿宋" w:eastAsia="仿宋"/>
          <w:sz w:val="28"/>
          <w:szCs w:val="28"/>
        </w:rPr>
        <w:t>98%</w:t>
      </w:r>
      <w:r>
        <w:rPr>
          <w:rFonts w:hint="eastAsia" w:ascii="仿宋" w:hAnsi="仿宋" w:eastAsia="仿宋"/>
          <w:sz w:val="28"/>
          <w:szCs w:val="28"/>
        </w:rPr>
        <w:t>以上。学院校区占地面积</w:t>
      </w:r>
      <w:r>
        <w:rPr>
          <w:rFonts w:ascii="仿宋" w:hAnsi="仿宋" w:eastAsia="仿宋"/>
          <w:sz w:val="28"/>
          <w:szCs w:val="28"/>
        </w:rPr>
        <w:t>700</w:t>
      </w:r>
      <w:r>
        <w:rPr>
          <w:rFonts w:hint="eastAsia" w:ascii="仿宋" w:hAnsi="仿宋" w:eastAsia="仿宋"/>
          <w:sz w:val="28"/>
          <w:szCs w:val="28"/>
        </w:rPr>
        <w:t>亩，总建筑面积</w:t>
      </w:r>
      <w:r>
        <w:rPr>
          <w:rFonts w:ascii="仿宋" w:hAnsi="仿宋" w:eastAsia="仿宋"/>
          <w:sz w:val="28"/>
          <w:szCs w:val="28"/>
        </w:rPr>
        <w:t>1</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3万平方米，现有在校生</w:t>
      </w:r>
      <w:r>
        <w:rPr>
          <w:rFonts w:ascii="仿宋" w:hAnsi="仿宋" w:eastAsia="仿宋"/>
          <w:sz w:val="28"/>
          <w:szCs w:val="28"/>
        </w:rPr>
        <w:t>7000</w:t>
      </w:r>
      <w:r>
        <w:rPr>
          <w:rFonts w:hint="eastAsia" w:ascii="仿宋" w:hAnsi="仿宋" w:eastAsia="仿宋"/>
          <w:sz w:val="28"/>
          <w:szCs w:val="28"/>
        </w:rPr>
        <w:t>余人。</w:t>
      </w:r>
    </w:p>
    <w:p>
      <w:pPr>
        <w:spacing w:line="520" w:lineRule="exact"/>
        <w:ind w:firstLine="570"/>
        <w:jc w:val="left"/>
        <w:rPr>
          <w:rFonts w:ascii="仿宋" w:hAnsi="仿宋" w:eastAsia="仿宋"/>
          <w:b/>
          <w:sz w:val="28"/>
          <w:szCs w:val="28"/>
        </w:rPr>
      </w:pPr>
      <w:r>
        <w:rPr>
          <w:rFonts w:hint="eastAsia" w:ascii="仿宋" w:hAnsi="仿宋" w:eastAsia="仿宋"/>
          <w:b/>
          <w:sz w:val="28"/>
          <w:szCs w:val="28"/>
        </w:rPr>
        <w:t>二、招聘岗位及数量</w:t>
      </w:r>
    </w:p>
    <w:p>
      <w:pPr>
        <w:spacing w:line="520" w:lineRule="exact"/>
        <w:ind w:firstLine="570"/>
        <w:jc w:val="left"/>
        <w:rPr>
          <w:rFonts w:ascii="仿宋" w:hAnsi="仿宋" w:eastAsia="仿宋"/>
          <w:sz w:val="28"/>
          <w:szCs w:val="28"/>
        </w:rPr>
      </w:pPr>
      <w:r>
        <w:rPr>
          <w:rFonts w:hint="eastAsia" w:ascii="仿宋" w:hAnsi="仿宋" w:eastAsia="仿宋"/>
          <w:sz w:val="28"/>
          <w:szCs w:val="28"/>
        </w:rPr>
        <w:t>（一）招聘岗位名称及人数</w:t>
      </w:r>
    </w:p>
    <w:p>
      <w:pPr>
        <w:spacing w:line="400" w:lineRule="exact"/>
        <w:ind w:firstLine="573"/>
        <w:jc w:val="left"/>
        <w:rPr>
          <w:rFonts w:ascii="仿宋" w:hAnsi="仿宋" w:eastAsia="仿宋"/>
          <w:sz w:val="28"/>
          <w:szCs w:val="28"/>
        </w:rPr>
      </w:pPr>
      <w:r>
        <w:rPr>
          <w:rFonts w:hint="eastAsia" w:ascii="仿宋" w:hAnsi="仿宋" w:eastAsia="仿宋"/>
          <w:sz w:val="28"/>
          <w:szCs w:val="28"/>
        </w:rPr>
        <w:t>（1）思想政治教育相关专业教师                    6人</w:t>
      </w:r>
    </w:p>
    <w:p>
      <w:pPr>
        <w:spacing w:line="400" w:lineRule="exact"/>
        <w:ind w:firstLine="573"/>
        <w:jc w:val="left"/>
        <w:rPr>
          <w:rFonts w:ascii="仿宋" w:hAnsi="仿宋" w:eastAsia="仿宋"/>
          <w:sz w:val="28"/>
          <w:szCs w:val="28"/>
        </w:rPr>
      </w:pPr>
      <w:r>
        <w:rPr>
          <w:rFonts w:hint="eastAsia" w:ascii="仿宋" w:hAnsi="仿宋" w:eastAsia="仿宋"/>
          <w:sz w:val="28"/>
          <w:szCs w:val="28"/>
        </w:rPr>
        <w:t xml:space="preserve">（2）历史学相关专业教师                          </w:t>
      </w:r>
      <w:r>
        <w:rPr>
          <w:rFonts w:ascii="仿宋" w:hAnsi="仿宋" w:eastAsia="仿宋"/>
          <w:sz w:val="28"/>
          <w:szCs w:val="28"/>
        </w:rPr>
        <w:t>3</w:t>
      </w:r>
      <w:r>
        <w:rPr>
          <w:rFonts w:hint="eastAsia" w:ascii="仿宋" w:hAnsi="仿宋" w:eastAsia="仿宋"/>
          <w:sz w:val="28"/>
          <w:szCs w:val="28"/>
        </w:rPr>
        <w:t>人</w:t>
      </w:r>
    </w:p>
    <w:p>
      <w:pPr>
        <w:spacing w:line="400" w:lineRule="exact"/>
        <w:ind w:firstLine="573"/>
        <w:jc w:val="left"/>
        <w:rPr>
          <w:rFonts w:ascii="仿宋" w:hAnsi="仿宋" w:eastAsia="仿宋"/>
          <w:sz w:val="28"/>
          <w:szCs w:val="28"/>
        </w:rPr>
      </w:pPr>
      <w:r>
        <w:rPr>
          <w:rFonts w:hint="eastAsia" w:ascii="仿宋" w:hAnsi="仿宋" w:eastAsia="仿宋"/>
          <w:sz w:val="28"/>
          <w:szCs w:val="28"/>
        </w:rPr>
        <w:t>（3）音乐相关专业教师                            1人</w:t>
      </w:r>
    </w:p>
    <w:p>
      <w:pPr>
        <w:numPr>
          <w:ilvl w:val="0"/>
          <w:numId w:val="1"/>
        </w:numPr>
        <w:spacing w:line="400" w:lineRule="exact"/>
        <w:jc w:val="left"/>
        <w:rPr>
          <w:rFonts w:ascii="仿宋" w:hAnsi="仿宋" w:eastAsia="仿宋"/>
          <w:sz w:val="28"/>
          <w:szCs w:val="28"/>
        </w:rPr>
      </w:pPr>
      <w:r>
        <w:rPr>
          <w:rFonts w:hint="eastAsia" w:ascii="仿宋" w:hAnsi="仿宋" w:eastAsia="仿宋"/>
          <w:sz w:val="28"/>
          <w:szCs w:val="28"/>
        </w:rPr>
        <w:t>舞蹈类相关专业教师                          1人</w:t>
      </w:r>
    </w:p>
    <w:p>
      <w:pPr>
        <w:spacing w:line="400" w:lineRule="exact"/>
        <w:jc w:val="left"/>
        <w:rPr>
          <w:rFonts w:ascii="仿宋" w:hAnsi="仿宋" w:eastAsia="仿宋"/>
          <w:sz w:val="28"/>
          <w:szCs w:val="28"/>
        </w:rPr>
      </w:pPr>
      <w:r>
        <w:rPr>
          <w:rFonts w:hint="eastAsia" w:ascii="仿宋" w:hAnsi="仿宋" w:eastAsia="仿宋"/>
          <w:sz w:val="28"/>
          <w:szCs w:val="28"/>
        </w:rPr>
        <w:t xml:space="preserve">    （5）美术类相关专业教师                          1人</w:t>
      </w:r>
    </w:p>
    <w:p>
      <w:pPr>
        <w:spacing w:line="520" w:lineRule="exact"/>
        <w:ind w:firstLine="570"/>
        <w:jc w:val="left"/>
        <w:rPr>
          <w:rFonts w:ascii="仿宋" w:hAnsi="仿宋" w:eastAsia="仿宋"/>
          <w:sz w:val="28"/>
          <w:szCs w:val="28"/>
        </w:rPr>
      </w:pPr>
      <w:r>
        <w:rPr>
          <w:rFonts w:hint="eastAsia" w:ascii="仿宋" w:hAnsi="仿宋" w:eastAsia="仿宋"/>
          <w:sz w:val="28"/>
          <w:szCs w:val="28"/>
        </w:rPr>
        <w:t>（二）招聘岗位职责（见附件1：招聘计划表）</w:t>
      </w:r>
    </w:p>
    <w:p>
      <w:pPr>
        <w:spacing w:line="520" w:lineRule="exact"/>
        <w:ind w:firstLine="570"/>
        <w:jc w:val="left"/>
        <w:rPr>
          <w:rFonts w:ascii="仿宋" w:hAnsi="仿宋" w:eastAsia="仿宋"/>
          <w:b/>
          <w:sz w:val="28"/>
          <w:szCs w:val="28"/>
        </w:rPr>
      </w:pPr>
      <w:r>
        <w:rPr>
          <w:rFonts w:hint="eastAsia" w:ascii="仿宋" w:hAnsi="仿宋" w:eastAsia="仿宋"/>
          <w:b/>
          <w:sz w:val="28"/>
          <w:szCs w:val="28"/>
        </w:rPr>
        <w:t>三、招聘人员条件</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sz w:val="28"/>
          <w:szCs w:val="28"/>
        </w:rPr>
        <w:t>（一）</w:t>
      </w:r>
      <w:r>
        <w:rPr>
          <w:rFonts w:hint="eastAsia" w:ascii="仿宋" w:hAnsi="仿宋" w:eastAsia="仿宋"/>
          <w:color w:val="000000"/>
          <w:kern w:val="0"/>
          <w:sz w:val="28"/>
          <w:szCs w:val="28"/>
        </w:rPr>
        <w:t>报考人员应具备以下条件：</w:t>
      </w:r>
    </w:p>
    <w:p>
      <w:pPr>
        <w:spacing w:line="520" w:lineRule="exact"/>
        <w:ind w:firstLine="570"/>
        <w:rPr>
          <w:rFonts w:ascii="仿宋" w:hAnsi="仿宋" w:eastAsia="仿宋"/>
          <w:color w:val="000000"/>
          <w:kern w:val="0"/>
          <w:sz w:val="28"/>
          <w:szCs w:val="28"/>
        </w:rPr>
      </w:pPr>
      <w:r>
        <w:rPr>
          <w:rFonts w:ascii="仿宋" w:hAnsi="仿宋" w:eastAsia="仿宋"/>
          <w:color w:val="000000"/>
          <w:kern w:val="0"/>
          <w:sz w:val="28"/>
          <w:szCs w:val="28"/>
        </w:rPr>
        <w:t>1</w:t>
      </w:r>
      <w:r>
        <w:rPr>
          <w:rFonts w:hint="eastAsia" w:ascii="仿宋" w:hAnsi="仿宋" w:eastAsia="仿宋"/>
          <w:color w:val="000000"/>
          <w:kern w:val="0"/>
          <w:sz w:val="28"/>
          <w:szCs w:val="28"/>
        </w:rPr>
        <w:t>.具有中华人民共和国国籍；</w:t>
      </w:r>
    </w:p>
    <w:p>
      <w:pPr>
        <w:spacing w:line="520" w:lineRule="exact"/>
        <w:ind w:firstLine="570"/>
        <w:rPr>
          <w:rFonts w:ascii="仿宋" w:hAnsi="仿宋" w:eastAsia="仿宋"/>
          <w:color w:val="000000"/>
          <w:kern w:val="0"/>
          <w:sz w:val="28"/>
          <w:szCs w:val="28"/>
        </w:rPr>
      </w:pPr>
      <w:r>
        <w:rPr>
          <w:rFonts w:hint="eastAsia" w:ascii="仿宋" w:hAnsi="仿宋" w:eastAsia="仿宋"/>
          <w:color w:val="000000"/>
          <w:kern w:val="0"/>
          <w:sz w:val="28"/>
          <w:szCs w:val="28"/>
        </w:rPr>
        <w:t>2.遵纪守法，品行端正，身心健康，具有终身从事职业教育的志愿；</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3.较强的语言表达能力，讲标准普通话，具有正常履行岗位职责的身体条件</w:t>
      </w:r>
      <w:r>
        <w:rPr>
          <w:rFonts w:hint="eastAsia" w:ascii="仿宋" w:hAnsi="仿宋" w:eastAsia="仿宋"/>
          <w:sz w:val="28"/>
          <w:szCs w:val="28"/>
        </w:rPr>
        <w:t>；</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color w:val="000000"/>
          <w:kern w:val="0"/>
          <w:sz w:val="28"/>
          <w:szCs w:val="28"/>
        </w:rPr>
        <w:t>4.年龄在35周岁及以下指出生日期在1985年</w:t>
      </w:r>
      <w:r>
        <w:rPr>
          <w:rFonts w:ascii="仿宋" w:hAnsi="仿宋" w:eastAsia="仿宋"/>
          <w:color w:val="000000"/>
          <w:kern w:val="0"/>
          <w:sz w:val="28"/>
          <w:szCs w:val="28"/>
        </w:rPr>
        <w:t>8</w:t>
      </w:r>
      <w:r>
        <w:rPr>
          <w:rFonts w:hint="eastAsia" w:ascii="仿宋" w:hAnsi="仿宋" w:eastAsia="仿宋"/>
          <w:color w:val="000000"/>
          <w:kern w:val="0"/>
          <w:sz w:val="28"/>
          <w:szCs w:val="28"/>
        </w:rPr>
        <w:t>月</w:t>
      </w:r>
      <w:r>
        <w:rPr>
          <w:rFonts w:hint="eastAsia" w:ascii="仿宋" w:hAnsi="仿宋" w:eastAsia="仿宋"/>
          <w:color w:val="000000"/>
          <w:kern w:val="0"/>
          <w:sz w:val="28"/>
          <w:szCs w:val="28"/>
          <w:lang w:val="en-US" w:eastAsia="zh-CN"/>
        </w:rPr>
        <w:t>11</w:t>
      </w:r>
      <w:r>
        <w:rPr>
          <w:rFonts w:hint="eastAsia" w:ascii="仿宋" w:hAnsi="仿宋" w:eastAsia="仿宋"/>
          <w:color w:val="000000"/>
          <w:kern w:val="0"/>
          <w:sz w:val="28"/>
          <w:szCs w:val="28"/>
        </w:rPr>
        <w:t>日及以后；</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color w:val="000000"/>
          <w:kern w:val="0"/>
          <w:sz w:val="28"/>
          <w:szCs w:val="28"/>
        </w:rPr>
        <w:t>5.具有国家承认的符合岗位要求的学历、学位，所学专业须与报考岗位所需专业一致；</w:t>
      </w:r>
      <w:bookmarkStart w:id="0" w:name="_GoBack"/>
      <w:bookmarkEnd w:id="0"/>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color w:val="000000"/>
          <w:kern w:val="0"/>
          <w:sz w:val="28"/>
          <w:szCs w:val="28"/>
        </w:rPr>
        <w:t>6.岗位要求是应届毕业生的，是指2021届离校未就业高校毕业生及2019、2020年毕业后未就业，将户口</w:t>
      </w:r>
      <w:r>
        <w:rPr>
          <w:rFonts w:hint="eastAsia" w:ascii="仿宋" w:hAnsi="仿宋" w:eastAsia="仿宋"/>
          <w:sz w:val="28"/>
          <w:szCs w:val="28"/>
        </w:rPr>
        <w:t>、档案保留在原学校或托管在各级毕业生就业主管部门、人才交流服务机构和公共就业服务机构，可按应届毕业生对待的人员。2019、2020、2021年毕业的非全日制毕业生（能够提供报到证）可按应届毕业生对待。</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7.教师类岗位具备与岗位要求的基本素质和教育教学能力。</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8.招聘岗位所规定的其他条件。</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（二）凡有下列情况之一者不得报考：</w:t>
      </w:r>
    </w:p>
    <w:p>
      <w:pPr>
        <w:spacing w:line="52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1</w:t>
      </w:r>
      <w:r>
        <w:rPr>
          <w:rFonts w:hint="eastAsia" w:ascii="仿宋" w:hAnsi="仿宋" w:eastAsia="仿宋"/>
          <w:color w:val="000000"/>
          <w:kern w:val="0"/>
          <w:sz w:val="28"/>
          <w:szCs w:val="28"/>
        </w:rPr>
        <w:t>.受过刑事处罚或被开除公职的；</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2.受过党内严重警告或行政记大过以上处分的；</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3.正在接受立案审查的；</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4.在公务员招考和事业单位公开招聘中被认定有作弊行为，在禁考期限的人员；</w:t>
      </w:r>
    </w:p>
    <w:p>
      <w:pPr>
        <w:spacing w:line="520" w:lineRule="exact"/>
        <w:ind w:firstLine="537" w:firstLineChars="192"/>
        <w:rPr>
          <w:rFonts w:ascii="仿宋" w:hAnsi="仿宋" w:eastAsia="仿宋"/>
          <w:color w:val="000000"/>
          <w:kern w:val="0"/>
          <w:sz w:val="28"/>
          <w:szCs w:val="28"/>
        </w:rPr>
      </w:pPr>
      <w:r>
        <w:rPr>
          <w:rFonts w:hint="eastAsia" w:ascii="仿宋" w:hAnsi="仿宋" w:eastAsia="仿宋"/>
          <w:color w:val="000000"/>
          <w:kern w:val="0"/>
          <w:sz w:val="28"/>
          <w:szCs w:val="28"/>
        </w:rPr>
        <w:t>5.现役军人、全日制在读的非应届毕业生；</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6.列入失信联合惩戒对象名单被依法限制招聘为事业单位工作人员的；</w:t>
      </w:r>
    </w:p>
    <w:p>
      <w:pPr>
        <w:spacing w:line="520" w:lineRule="exact"/>
        <w:ind w:firstLine="560" w:firstLineChars="200"/>
        <w:rPr>
          <w:rFonts w:ascii="仿宋" w:hAnsi="仿宋" w:eastAsia="仿宋"/>
          <w:color w:val="000000"/>
          <w:kern w:val="0"/>
          <w:sz w:val="28"/>
          <w:szCs w:val="28"/>
        </w:rPr>
      </w:pPr>
      <w:r>
        <w:rPr>
          <w:rFonts w:hint="eastAsia" w:ascii="仿宋" w:hAnsi="仿宋" w:eastAsia="仿宋"/>
          <w:color w:val="000000"/>
          <w:kern w:val="0"/>
          <w:sz w:val="28"/>
          <w:szCs w:val="28"/>
        </w:rPr>
        <w:t>7.法律规定不得招聘到事业单位工作的其他情形。</w:t>
      </w:r>
    </w:p>
    <w:p>
      <w:pPr>
        <w:widowControl/>
        <w:spacing w:line="520" w:lineRule="exact"/>
        <w:ind w:firstLine="570"/>
        <w:jc w:val="left"/>
        <w:rPr>
          <w:rFonts w:ascii="仿宋" w:hAnsi="仿宋" w:eastAsia="仿宋"/>
          <w:b/>
          <w:color w:val="000000"/>
          <w:kern w:val="0"/>
          <w:sz w:val="28"/>
          <w:szCs w:val="28"/>
        </w:rPr>
      </w:pPr>
      <w:r>
        <w:rPr>
          <w:rFonts w:hint="eastAsia" w:ascii="仿宋" w:hAnsi="仿宋" w:eastAsia="仿宋"/>
          <w:b/>
          <w:color w:val="000000"/>
          <w:kern w:val="0"/>
          <w:sz w:val="28"/>
          <w:szCs w:val="28"/>
        </w:rPr>
        <w:t>四、招聘信息发布</w:t>
      </w:r>
    </w:p>
    <w:p>
      <w:pPr>
        <w:spacing w:line="520" w:lineRule="exact"/>
        <w:ind w:firstLine="570"/>
        <w:jc w:val="left"/>
        <w:rPr>
          <w:rFonts w:ascii="仿宋" w:hAnsi="仿宋" w:eastAsia="仿宋"/>
          <w:kern w:val="0"/>
          <w:sz w:val="28"/>
          <w:szCs w:val="28"/>
        </w:rPr>
      </w:pPr>
      <w:r>
        <w:rPr>
          <w:rFonts w:hint="eastAsia" w:ascii="仿宋" w:hAnsi="仿宋" w:eastAsia="仿宋"/>
          <w:color w:val="000000"/>
          <w:kern w:val="0"/>
          <w:sz w:val="28"/>
          <w:szCs w:val="28"/>
        </w:rPr>
        <w:t>根据批准的招聘方案，统一制定招聘简章，自2021</w:t>
      </w:r>
      <w:r>
        <w:rPr>
          <w:rFonts w:hint="eastAsia" w:ascii="仿宋" w:hAnsi="仿宋" w:eastAsia="仿宋"/>
          <w:kern w:val="0"/>
          <w:sz w:val="28"/>
          <w:szCs w:val="28"/>
        </w:rPr>
        <w:t>年</w:t>
      </w:r>
      <w:r>
        <w:rPr>
          <w:rFonts w:ascii="仿宋" w:hAnsi="仿宋" w:eastAsia="仿宋"/>
          <w:kern w:val="0"/>
          <w:sz w:val="28"/>
          <w:szCs w:val="28"/>
        </w:rPr>
        <w:t>8</w:t>
      </w:r>
      <w:r>
        <w:rPr>
          <w:rFonts w:hint="eastAsia" w:ascii="仿宋" w:hAnsi="仿宋" w:eastAsia="仿宋"/>
          <w:kern w:val="0"/>
          <w:sz w:val="28"/>
          <w:szCs w:val="28"/>
        </w:rPr>
        <w:t>月</w:t>
      </w:r>
      <w:r>
        <w:rPr>
          <w:rFonts w:ascii="仿宋" w:hAnsi="仿宋" w:eastAsia="仿宋"/>
          <w:kern w:val="0"/>
          <w:sz w:val="28"/>
          <w:szCs w:val="28"/>
        </w:rPr>
        <w:t>9</w:t>
      </w:r>
      <w:r>
        <w:rPr>
          <w:rFonts w:hint="eastAsia" w:ascii="仿宋" w:hAnsi="仿宋" w:eastAsia="仿宋"/>
          <w:kern w:val="0"/>
          <w:sz w:val="28"/>
          <w:szCs w:val="28"/>
        </w:rPr>
        <w:t>日至</w:t>
      </w:r>
      <w:r>
        <w:rPr>
          <w:rFonts w:ascii="仿宋" w:hAnsi="仿宋" w:eastAsia="仿宋"/>
          <w:kern w:val="0"/>
          <w:sz w:val="28"/>
          <w:szCs w:val="28"/>
        </w:rPr>
        <w:t>8</w:t>
      </w:r>
      <w:r>
        <w:rPr>
          <w:rFonts w:hint="eastAsia" w:ascii="仿宋" w:hAnsi="仿宋" w:eastAsia="仿宋"/>
          <w:kern w:val="0"/>
          <w:sz w:val="28"/>
          <w:szCs w:val="28"/>
        </w:rPr>
        <w:t>月</w:t>
      </w:r>
      <w:r>
        <w:rPr>
          <w:rFonts w:ascii="仿宋" w:hAnsi="仿宋" w:eastAsia="仿宋"/>
          <w:kern w:val="0"/>
          <w:sz w:val="28"/>
          <w:szCs w:val="28"/>
        </w:rPr>
        <w:t>17</w:t>
      </w:r>
      <w:r>
        <w:rPr>
          <w:rFonts w:hint="eastAsia" w:ascii="仿宋" w:hAnsi="仿宋" w:eastAsia="仿宋"/>
          <w:kern w:val="0"/>
          <w:sz w:val="28"/>
          <w:szCs w:val="28"/>
        </w:rPr>
        <w:t>日</w:t>
      </w:r>
      <w:r>
        <w:rPr>
          <w:rFonts w:hint="eastAsia" w:ascii="仿宋" w:hAnsi="仿宋" w:eastAsia="仿宋"/>
          <w:color w:val="000000"/>
          <w:kern w:val="0"/>
          <w:sz w:val="28"/>
          <w:szCs w:val="28"/>
        </w:rPr>
        <w:t>在中天人力资源网、天津百利机械装备集团有限公司、</w:t>
      </w:r>
      <w:r>
        <w:rPr>
          <w:rFonts w:hint="eastAsia" w:ascii="仿宋" w:hAnsi="仿宋" w:eastAsia="仿宋"/>
          <w:kern w:val="0"/>
          <w:sz w:val="28"/>
          <w:szCs w:val="28"/>
        </w:rPr>
        <w:t>天津市机电工艺技师学院网站发布招聘信息，不少于7个工作日。请考生自行持续关注，恕不另行通知。</w:t>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中天人力资源网网址：</w:t>
      </w:r>
      <w:r>
        <w:fldChar w:fldCharType="begin"/>
      </w:r>
      <w:r>
        <w:instrText xml:space="preserve"> HYPERLINK "http://www.cnthr.com/" </w:instrText>
      </w:r>
      <w:r>
        <w:fldChar w:fldCharType="separate"/>
      </w:r>
      <w:r>
        <w:rPr>
          <w:rFonts w:hint="eastAsia" w:ascii="仿宋" w:hAnsi="仿宋" w:eastAsia="仿宋"/>
          <w:color w:val="000000"/>
          <w:sz w:val="28"/>
          <w:szCs w:val="28"/>
        </w:rPr>
        <w:t>http://www.cnthr.com</w:t>
      </w:r>
      <w:r>
        <w:rPr>
          <w:rFonts w:hint="eastAsia" w:ascii="仿宋" w:hAnsi="仿宋" w:eastAsia="仿宋"/>
          <w:color w:val="000000"/>
          <w:sz w:val="28"/>
          <w:szCs w:val="28"/>
        </w:rPr>
        <w:fldChar w:fldCharType="end"/>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天津百利机械装备集团有限公司</w:t>
      </w:r>
      <w:r>
        <w:rPr>
          <w:rFonts w:hint="eastAsia" w:ascii="仿宋" w:hAnsi="仿宋" w:eastAsia="仿宋"/>
          <w:kern w:val="0"/>
          <w:sz w:val="28"/>
          <w:szCs w:val="28"/>
        </w:rPr>
        <w:t>网址：</w:t>
      </w:r>
      <w:r>
        <w:fldChar w:fldCharType="begin"/>
      </w:r>
      <w:r>
        <w:instrText xml:space="preserve"> HYPERLINK "http://www.benefo.cn" </w:instrText>
      </w:r>
      <w:r>
        <w:fldChar w:fldCharType="separate"/>
      </w:r>
      <w:r>
        <w:rPr>
          <w:rFonts w:ascii="仿宋" w:hAnsi="仿宋" w:eastAsia="仿宋"/>
          <w:color w:val="000000"/>
          <w:sz w:val="28"/>
          <w:szCs w:val="28"/>
        </w:rPr>
        <w:t>http://www.benefo.cn</w:t>
      </w:r>
      <w:r>
        <w:rPr>
          <w:rFonts w:ascii="仿宋" w:hAnsi="仿宋" w:eastAsia="仿宋"/>
          <w:color w:val="000000"/>
          <w:sz w:val="28"/>
          <w:szCs w:val="28"/>
        </w:rPr>
        <w:fldChar w:fldCharType="end"/>
      </w:r>
    </w:p>
    <w:p>
      <w:pPr>
        <w:spacing w:line="520" w:lineRule="exact"/>
        <w:ind w:firstLine="570"/>
        <w:jc w:val="left"/>
        <w:rPr>
          <w:rFonts w:ascii="仿宋" w:hAnsi="仿宋" w:eastAsia="仿宋"/>
          <w:color w:val="000000"/>
          <w:kern w:val="0"/>
          <w:sz w:val="28"/>
          <w:szCs w:val="28"/>
        </w:rPr>
      </w:pPr>
      <w:r>
        <w:rPr>
          <w:rFonts w:hint="eastAsia" w:ascii="仿宋" w:hAnsi="仿宋" w:eastAsia="仿宋"/>
          <w:kern w:val="0"/>
          <w:sz w:val="28"/>
          <w:szCs w:val="28"/>
        </w:rPr>
        <w:t>天津市机电工艺技师学院网址</w:t>
      </w:r>
      <w:r>
        <w:rPr>
          <w:rFonts w:hint="eastAsia" w:ascii="仿宋" w:hAnsi="仿宋" w:eastAsia="仿宋"/>
          <w:color w:val="000000"/>
          <w:sz w:val="28"/>
          <w:szCs w:val="28"/>
        </w:rPr>
        <w:t>：</w:t>
      </w:r>
      <w:r>
        <w:fldChar w:fldCharType="begin"/>
      </w:r>
      <w:r>
        <w:instrText xml:space="preserve"> HYPERLINK "http://www.cnjdxy.com" </w:instrText>
      </w:r>
      <w:r>
        <w:fldChar w:fldCharType="separate"/>
      </w:r>
      <w:r>
        <w:rPr>
          <w:rFonts w:ascii="仿宋" w:hAnsi="仿宋" w:eastAsia="仿宋"/>
          <w:color w:val="000000"/>
          <w:sz w:val="28"/>
          <w:szCs w:val="28"/>
        </w:rPr>
        <w:t>http://www.cnjdxy.com</w:t>
      </w:r>
      <w:r>
        <w:rPr>
          <w:rFonts w:ascii="仿宋" w:hAnsi="仿宋" w:eastAsia="仿宋"/>
          <w:color w:val="000000"/>
          <w:sz w:val="28"/>
          <w:szCs w:val="28"/>
        </w:rPr>
        <w:fldChar w:fldCharType="end"/>
      </w:r>
    </w:p>
    <w:p>
      <w:pPr>
        <w:spacing w:line="520" w:lineRule="exact"/>
        <w:ind w:firstLine="570"/>
        <w:jc w:val="left"/>
        <w:rPr>
          <w:rFonts w:ascii="仿宋" w:hAnsi="仿宋" w:eastAsia="仿宋"/>
          <w:kern w:val="0"/>
          <w:sz w:val="28"/>
          <w:szCs w:val="28"/>
        </w:rPr>
      </w:pPr>
      <w:r>
        <w:rPr>
          <w:rFonts w:hint="eastAsia" w:ascii="仿宋" w:hAnsi="仿宋" w:eastAsia="仿宋"/>
          <w:color w:val="000000"/>
          <w:kern w:val="0"/>
          <w:sz w:val="28"/>
          <w:szCs w:val="28"/>
        </w:rPr>
        <w:t>相关通知将在以上网站公布，请考生自行持续关注。按照新冠肺炎疫情防控工作及防疫政策的要求，如遇不可抗力因素，面审、笔试、资格复审、面试具体时间及笔试、面试成绩发布时间等招聘事宜须另行调整的，将在以上网站发布调整公告，同时，群发短信至考生手机，请考生随时关注以上网站发布的公告。因个人原因未参加考试的，视为放弃考试资格。</w:t>
      </w:r>
    </w:p>
    <w:p>
      <w:pPr>
        <w:spacing w:line="520" w:lineRule="exact"/>
        <w:ind w:firstLine="570"/>
        <w:jc w:val="left"/>
        <w:rPr>
          <w:rFonts w:ascii="仿宋" w:hAnsi="仿宋" w:eastAsia="仿宋"/>
          <w:b/>
          <w:kern w:val="0"/>
          <w:sz w:val="28"/>
          <w:szCs w:val="28"/>
        </w:rPr>
      </w:pPr>
      <w:r>
        <w:rPr>
          <w:rFonts w:hint="eastAsia" w:ascii="仿宋" w:hAnsi="仿宋" w:eastAsia="仿宋"/>
          <w:b/>
          <w:kern w:val="0"/>
          <w:sz w:val="28"/>
          <w:szCs w:val="28"/>
        </w:rPr>
        <w:t>五、报名和缴费的方式、时间及</w:t>
      </w:r>
      <w:r>
        <w:rPr>
          <w:rFonts w:hint="eastAsia" w:ascii="仿宋" w:hAnsi="仿宋" w:eastAsia="仿宋"/>
          <w:b/>
          <w:color w:val="000000"/>
          <w:kern w:val="0"/>
          <w:sz w:val="28"/>
          <w:szCs w:val="28"/>
        </w:rPr>
        <w:t>资格审查等</w:t>
      </w:r>
      <w:r>
        <w:rPr>
          <w:rFonts w:hint="eastAsia" w:ascii="仿宋" w:hAnsi="仿宋" w:eastAsia="仿宋"/>
          <w:b/>
          <w:kern w:val="0"/>
          <w:sz w:val="28"/>
          <w:szCs w:val="28"/>
        </w:rPr>
        <w:t>相关事项</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color w:val="000000"/>
          <w:kern w:val="0"/>
          <w:sz w:val="28"/>
          <w:szCs w:val="28"/>
        </w:rPr>
        <w:t>（一）报名</w:t>
      </w:r>
    </w:p>
    <w:p>
      <w:pPr>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考试报名和缴费委托</w:t>
      </w:r>
      <w:r>
        <w:rPr>
          <w:rFonts w:hint="eastAsia" w:ascii="仿宋_GB2312" w:eastAsia="仿宋_GB2312"/>
          <w:sz w:val="30"/>
          <w:szCs w:val="30"/>
        </w:rPr>
        <w:t>天津人力资源开发服务中心</w:t>
      </w:r>
      <w:r>
        <w:rPr>
          <w:rFonts w:hint="eastAsia" w:ascii="仿宋" w:hAnsi="仿宋" w:eastAsia="仿宋"/>
          <w:kern w:val="0"/>
          <w:sz w:val="28"/>
          <w:szCs w:val="28"/>
        </w:rPr>
        <w:t>组织实施。</w:t>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1.报名时间：2021年</w:t>
      </w:r>
      <w:r>
        <w:rPr>
          <w:rFonts w:ascii="仿宋" w:hAnsi="仿宋" w:eastAsia="仿宋"/>
          <w:color w:val="000000"/>
          <w:kern w:val="0"/>
          <w:sz w:val="28"/>
          <w:szCs w:val="28"/>
        </w:rPr>
        <w:t>8</w:t>
      </w:r>
      <w:r>
        <w:rPr>
          <w:rFonts w:hint="eastAsia" w:ascii="仿宋" w:hAnsi="仿宋" w:eastAsia="仿宋"/>
          <w:color w:val="000000"/>
          <w:kern w:val="0"/>
          <w:sz w:val="28"/>
          <w:szCs w:val="28"/>
        </w:rPr>
        <w:t>月</w:t>
      </w:r>
      <w:r>
        <w:rPr>
          <w:rFonts w:hint="eastAsia" w:ascii="仿宋" w:hAnsi="仿宋" w:eastAsia="仿宋"/>
          <w:color w:val="000000"/>
          <w:kern w:val="0"/>
          <w:sz w:val="28"/>
          <w:szCs w:val="28"/>
          <w:lang w:val="en-US" w:eastAsia="zh-CN"/>
        </w:rPr>
        <w:t>11</w:t>
      </w:r>
      <w:r>
        <w:rPr>
          <w:rFonts w:hint="eastAsia" w:ascii="仿宋" w:hAnsi="仿宋" w:eastAsia="仿宋"/>
          <w:color w:val="000000"/>
          <w:kern w:val="0"/>
          <w:sz w:val="28"/>
          <w:szCs w:val="28"/>
        </w:rPr>
        <w:t>日上午</w:t>
      </w:r>
      <w:r>
        <w:rPr>
          <w:rFonts w:ascii="仿宋" w:hAnsi="仿宋" w:eastAsia="仿宋"/>
          <w:color w:val="000000"/>
          <w:kern w:val="0"/>
          <w:sz w:val="28"/>
          <w:szCs w:val="28"/>
        </w:rPr>
        <w:t>10</w:t>
      </w:r>
      <w:r>
        <w:rPr>
          <w:rFonts w:hint="eastAsia" w:ascii="仿宋" w:hAnsi="仿宋" w:eastAsia="仿宋"/>
          <w:color w:val="000000"/>
          <w:kern w:val="0"/>
          <w:sz w:val="28"/>
          <w:szCs w:val="28"/>
        </w:rPr>
        <w:t>:00至2021年</w:t>
      </w:r>
      <w:r>
        <w:rPr>
          <w:rFonts w:ascii="仿宋" w:hAnsi="仿宋" w:eastAsia="仿宋"/>
          <w:color w:val="000000"/>
          <w:kern w:val="0"/>
          <w:sz w:val="28"/>
          <w:szCs w:val="28"/>
        </w:rPr>
        <w:t>8</w:t>
      </w:r>
      <w:r>
        <w:rPr>
          <w:rFonts w:hint="eastAsia" w:ascii="仿宋" w:hAnsi="仿宋" w:eastAsia="仿宋"/>
          <w:color w:val="000000"/>
          <w:kern w:val="0"/>
          <w:sz w:val="28"/>
          <w:szCs w:val="28"/>
        </w:rPr>
        <w:t>月</w:t>
      </w:r>
      <w:r>
        <w:rPr>
          <w:rFonts w:ascii="仿宋" w:hAnsi="仿宋" w:eastAsia="仿宋"/>
          <w:color w:val="000000"/>
          <w:kern w:val="0"/>
          <w:sz w:val="28"/>
          <w:szCs w:val="28"/>
        </w:rPr>
        <w:t>1</w:t>
      </w:r>
      <w:r>
        <w:rPr>
          <w:rFonts w:hint="eastAsia" w:ascii="仿宋" w:hAnsi="仿宋" w:eastAsia="仿宋"/>
          <w:color w:val="000000"/>
          <w:kern w:val="0"/>
          <w:sz w:val="28"/>
          <w:szCs w:val="28"/>
          <w:lang w:val="en-US" w:eastAsia="zh-CN"/>
        </w:rPr>
        <w:t>8</w:t>
      </w:r>
      <w:r>
        <w:rPr>
          <w:rFonts w:hint="eastAsia" w:ascii="仿宋" w:hAnsi="仿宋" w:eastAsia="仿宋"/>
          <w:color w:val="000000"/>
          <w:kern w:val="0"/>
          <w:sz w:val="28"/>
          <w:szCs w:val="28"/>
        </w:rPr>
        <w:t>日下午17:00。</w:t>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报名网址：中天人力资源网</w:t>
      </w:r>
      <w:r>
        <w:fldChar w:fldCharType="begin"/>
      </w:r>
      <w:r>
        <w:instrText xml:space="preserve"> HYPERLINK "http://www.cnthr.com/" </w:instrText>
      </w:r>
      <w:r>
        <w:fldChar w:fldCharType="separate"/>
      </w:r>
      <w:r>
        <w:rPr>
          <w:rFonts w:hint="eastAsia" w:ascii="仿宋" w:hAnsi="仿宋" w:eastAsia="仿宋"/>
          <w:color w:val="000000"/>
          <w:kern w:val="0"/>
          <w:sz w:val="28"/>
          <w:szCs w:val="28"/>
        </w:rPr>
        <w:t>http://www.cnthr.com</w:t>
      </w:r>
      <w:r>
        <w:rPr>
          <w:rFonts w:hint="eastAsia" w:ascii="仿宋" w:hAnsi="仿宋" w:eastAsia="仿宋"/>
          <w:color w:val="000000"/>
          <w:kern w:val="0"/>
          <w:sz w:val="28"/>
          <w:szCs w:val="28"/>
        </w:rPr>
        <w:fldChar w:fldCharType="end"/>
      </w:r>
    </w:p>
    <w:p>
      <w:pPr>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2.报名方法：考生登录中天人力资源网进行网上报名。考生以本人身份证号码进行注册，按要求提前准备所需材料并在填写个人信息表时上传至相应位置，点击报名提交信息。</w:t>
      </w:r>
      <w:r>
        <w:rPr>
          <w:rFonts w:ascii="仿宋" w:hAnsi="仿宋" w:eastAsia="仿宋"/>
          <w:color w:val="000000"/>
          <w:kern w:val="0"/>
          <w:sz w:val="28"/>
          <w:szCs w:val="28"/>
        </w:rPr>
        <w:t>报名时须上传的材料包括：</w:t>
      </w:r>
    </w:p>
    <w:p>
      <w:pPr>
        <w:spacing w:line="520" w:lineRule="exact"/>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（1）本人近期一寸彩色免冠证件照片电子版（“.JPG”或“.JPEG”格式，文件大小在200K以内)，红底蓝底白底均可，在填写报名表时按要求上传至相应位置（请勿上传自拍照）。</w:t>
      </w:r>
    </w:p>
    <w:p>
      <w:pPr>
        <w:spacing w:line="520" w:lineRule="exact"/>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本科硕士等各个阶段的学历学位证书和学历学位认证材料。认证材料包括：《教育部学历证书电子注册备案表》（学历认证）、《教育部学位与研究生教育发展中心认证报告》（学位认证），海外留学人员提供教育部留学服务中心出具的《国外学历学位认证书》，尚未取得毕业证书和学位证书的应届毕业生提交《毕业生推荐表》和《教育部学籍在线验证报告》。</w:t>
      </w:r>
    </w:p>
    <w:p>
      <w:pPr>
        <w:spacing w:line="520" w:lineRule="exact"/>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（3）报考要求为中共党员（含预备党员）的岗位，还应提交中共党员证明（加盖党组织关系所在单位的党委公章）；</w:t>
      </w:r>
    </w:p>
    <w:p>
      <w:pPr>
        <w:spacing w:line="520" w:lineRule="exact"/>
        <w:ind w:firstLine="560" w:firstLineChars="200"/>
        <w:rPr>
          <w:rFonts w:ascii="仿宋" w:hAnsi="仿宋" w:eastAsia="仿宋"/>
          <w:color w:val="000000"/>
          <w:kern w:val="0"/>
          <w:sz w:val="28"/>
          <w:szCs w:val="28"/>
        </w:rPr>
      </w:pPr>
      <w:r>
        <w:rPr>
          <w:rFonts w:ascii="仿宋" w:hAnsi="仿宋" w:eastAsia="仿宋"/>
          <w:color w:val="000000"/>
          <w:kern w:val="0"/>
          <w:sz w:val="28"/>
          <w:szCs w:val="28"/>
        </w:rPr>
        <w:t>（4）报考要求具备相应工作经历的岗位，还应提交工作经历证明材料，包括劳动合同(聘用合同)、与之相对应的历年社会保险详细缴费记录，合同所载岗位不能体现所从事专业的，还须同时提供原单位盖章的岗位经历证明或其他可以佐证的相关材料</w:t>
      </w:r>
      <w:r>
        <w:rPr>
          <w:rFonts w:hint="eastAsia" w:ascii="仿宋" w:hAnsi="仿宋" w:eastAsia="仿宋"/>
          <w:color w:val="000000"/>
          <w:kern w:val="0"/>
          <w:sz w:val="28"/>
          <w:szCs w:val="28"/>
        </w:rPr>
        <w:t>。</w:t>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3.注意事项</w:t>
      </w:r>
    </w:p>
    <w:p>
      <w:pPr>
        <w:spacing w:line="520" w:lineRule="exact"/>
        <w:ind w:firstLine="570"/>
        <w:jc w:val="left"/>
        <w:rPr>
          <w:rFonts w:ascii="仿宋" w:hAnsi="仿宋" w:eastAsia="仿宋"/>
          <w:color w:val="000000"/>
          <w:kern w:val="0"/>
          <w:sz w:val="28"/>
          <w:szCs w:val="28"/>
        </w:rPr>
      </w:pPr>
      <w:r>
        <w:rPr>
          <w:rFonts w:hint="eastAsia" w:ascii="仿宋" w:hAnsi="仿宋" w:eastAsia="仿宋"/>
          <w:color w:val="000000"/>
          <w:kern w:val="0"/>
          <w:sz w:val="28"/>
          <w:szCs w:val="28"/>
        </w:rPr>
        <w:t>报考人员只能选择一个岗位进行报名，报名日期截止后，</w:t>
      </w:r>
      <w:r>
        <w:rPr>
          <w:rFonts w:ascii="仿宋" w:hAnsi="仿宋" w:eastAsia="仿宋"/>
          <w:sz w:val="28"/>
          <w:szCs w:val="28"/>
        </w:rPr>
        <w:t>不能再次更改报名岗位或退费，请慎重报名。</w:t>
      </w:r>
      <w:r>
        <w:rPr>
          <w:rFonts w:hint="eastAsia" w:ascii="仿宋" w:hAnsi="仿宋" w:eastAsia="仿宋"/>
          <w:color w:val="000000"/>
          <w:kern w:val="0"/>
          <w:sz w:val="28"/>
          <w:szCs w:val="28"/>
        </w:rPr>
        <w:t>报考人员应如实填写《报名登记表》中的相关信息，</w:t>
      </w:r>
      <w:r>
        <w:rPr>
          <w:rFonts w:hint="eastAsia" w:ascii="仿宋" w:hAnsi="仿宋" w:eastAsia="仿宋"/>
          <w:sz w:val="28"/>
          <w:szCs w:val="28"/>
        </w:rPr>
        <w:t>资格审查贯穿招聘全过程，</w:t>
      </w:r>
      <w:r>
        <w:rPr>
          <w:rFonts w:hint="eastAsia" w:ascii="仿宋" w:hAnsi="仿宋" w:eastAsia="仿宋"/>
          <w:color w:val="000000"/>
          <w:kern w:val="0"/>
          <w:sz w:val="28"/>
          <w:szCs w:val="28"/>
        </w:rPr>
        <w:t>报考人员提交的报考申请材料应当真实、准确，提供虚假报考申请材料的，一经查实即取消报考资格。对伪造、擅自涂改有关证件、材料、信息，骗取考试资格的，将按照有关规定予以处理，后果由报考人员自负。报考人员应随时关注网站发布的消息并保持报名表中填写的手机号码畅通，如因个人原因未能参加考试或者现场资格审核所产生的问题，后果由报考人员自负。报名时间截止后，不得再对报名表进行修改，如因个人原因填报错误，后果由报考人员自负。</w:t>
      </w:r>
    </w:p>
    <w:p>
      <w:pPr>
        <w:spacing w:line="520" w:lineRule="exact"/>
        <w:ind w:firstLine="560" w:firstLineChars="200"/>
        <w:rPr>
          <w:rFonts w:ascii="仿宋" w:hAnsi="仿宋" w:eastAsia="仿宋"/>
          <w:kern w:val="0"/>
          <w:sz w:val="28"/>
          <w:szCs w:val="28"/>
        </w:rPr>
      </w:pPr>
      <w:r>
        <w:rPr>
          <w:rFonts w:hint="eastAsia" w:ascii="仿宋" w:hAnsi="仿宋" w:eastAsia="仿宋"/>
          <w:color w:val="000000"/>
          <w:kern w:val="0"/>
          <w:sz w:val="28"/>
          <w:szCs w:val="28"/>
        </w:rPr>
        <w:t>资格审查贯穿考录工作全过程。在考录各环节发现报考人员不符合报考资格条件的，均可取消报考人员报考资格或者聘用资格。</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color w:val="000000"/>
          <w:kern w:val="0"/>
          <w:sz w:val="28"/>
          <w:szCs w:val="28"/>
        </w:rPr>
        <w:t>（二）资格审查</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自报名截止日起</w:t>
      </w:r>
      <w:r>
        <w:rPr>
          <w:rFonts w:ascii="仿宋" w:hAnsi="仿宋" w:eastAsia="仿宋"/>
          <w:kern w:val="0"/>
          <w:sz w:val="28"/>
          <w:szCs w:val="28"/>
        </w:rPr>
        <w:t>1</w:t>
      </w:r>
      <w:r>
        <w:rPr>
          <w:rFonts w:hint="eastAsia" w:ascii="仿宋" w:hAnsi="仿宋" w:eastAsia="仿宋"/>
          <w:kern w:val="0"/>
          <w:sz w:val="28"/>
          <w:szCs w:val="28"/>
        </w:rPr>
        <w:t>天进行</w:t>
      </w:r>
      <w:r>
        <w:rPr>
          <w:rFonts w:hint="eastAsia" w:ascii="仿宋" w:hAnsi="仿宋" w:eastAsia="仿宋"/>
          <w:color w:val="000000"/>
          <w:kern w:val="0"/>
          <w:sz w:val="28"/>
          <w:szCs w:val="28"/>
        </w:rPr>
        <w:t>报考资格</w:t>
      </w:r>
      <w:r>
        <w:rPr>
          <w:rFonts w:hint="eastAsia" w:ascii="仿宋" w:hAnsi="仿宋" w:eastAsia="仿宋"/>
          <w:kern w:val="0"/>
          <w:sz w:val="28"/>
          <w:szCs w:val="28"/>
        </w:rPr>
        <w:t>网上审核，网上审核起止时间：</w:t>
      </w:r>
      <w:r>
        <w:rPr>
          <w:rFonts w:hint="eastAsia" w:ascii="仿宋" w:hAnsi="仿宋" w:eastAsia="仿宋"/>
          <w:color w:val="000000" w:themeColor="text1"/>
          <w:kern w:val="0"/>
          <w:sz w:val="28"/>
          <w:szCs w:val="28"/>
          <w14:textFill>
            <w14:solidFill>
              <w14:schemeClr w14:val="tx1"/>
            </w14:solidFill>
          </w14:textFill>
        </w:rPr>
        <w:t>2021年</w:t>
      </w:r>
      <w:r>
        <w:rPr>
          <w:rFonts w:ascii="仿宋" w:hAnsi="仿宋" w:eastAsia="仿宋"/>
          <w:color w:val="000000" w:themeColor="text1"/>
          <w:kern w:val="0"/>
          <w:sz w:val="28"/>
          <w:szCs w:val="28"/>
          <w14:textFill>
            <w14:solidFill>
              <w14:schemeClr w14:val="tx1"/>
            </w14:solidFill>
          </w14:textFill>
        </w:rPr>
        <w:t>8</w:t>
      </w:r>
      <w:r>
        <w:rPr>
          <w:rFonts w:hint="eastAsia" w:ascii="仿宋" w:hAnsi="仿宋" w:eastAsia="仿宋"/>
          <w:color w:val="000000" w:themeColor="text1"/>
          <w:kern w:val="0"/>
          <w:sz w:val="28"/>
          <w:szCs w:val="28"/>
          <w14:textFill>
            <w14:solidFill>
              <w14:schemeClr w14:val="tx1"/>
            </w14:solidFill>
          </w14:textFill>
        </w:rPr>
        <w:t>月</w:t>
      </w:r>
      <w:r>
        <w:rPr>
          <w:rFonts w:hint="eastAsia" w:ascii="仿宋" w:hAnsi="仿宋" w:eastAsia="仿宋"/>
          <w:color w:val="000000" w:themeColor="text1"/>
          <w:kern w:val="0"/>
          <w:sz w:val="28"/>
          <w:szCs w:val="28"/>
          <w:lang w:val="en-US" w:eastAsia="zh-CN"/>
          <w14:textFill>
            <w14:solidFill>
              <w14:schemeClr w14:val="tx1"/>
            </w14:solidFill>
          </w14:textFill>
        </w:rPr>
        <w:t>19</w:t>
      </w:r>
      <w:r>
        <w:rPr>
          <w:rFonts w:hint="eastAsia" w:ascii="仿宋" w:hAnsi="仿宋" w:eastAsia="仿宋"/>
          <w:color w:val="000000" w:themeColor="text1"/>
          <w:kern w:val="0"/>
          <w:sz w:val="28"/>
          <w:szCs w:val="28"/>
          <w14:textFill>
            <w14:solidFill>
              <w14:schemeClr w14:val="tx1"/>
            </w14:solidFill>
          </w14:textFill>
        </w:rPr>
        <w:t>日</w:t>
      </w:r>
      <w:r>
        <w:rPr>
          <w:rFonts w:hint="eastAsia" w:ascii="仿宋" w:hAnsi="仿宋" w:eastAsia="仿宋"/>
          <w:kern w:val="0"/>
          <w:sz w:val="28"/>
          <w:szCs w:val="28"/>
        </w:rPr>
        <w:t>。考生可在提交报名申请48小时内登陆报名系统查询，网上审核合格人员准备参加资格面审。资格面审时间暂定为：2021年</w:t>
      </w:r>
      <w:r>
        <w:rPr>
          <w:rFonts w:ascii="仿宋" w:hAnsi="仿宋" w:eastAsia="仿宋"/>
          <w:sz w:val="28"/>
          <w:szCs w:val="28"/>
        </w:rPr>
        <w:t>8</w:t>
      </w:r>
      <w:r>
        <w:rPr>
          <w:rFonts w:hint="eastAsia" w:ascii="仿宋" w:hAnsi="仿宋" w:eastAsia="仿宋"/>
          <w:sz w:val="28"/>
          <w:szCs w:val="28"/>
        </w:rPr>
        <w:t>月</w:t>
      </w:r>
      <w:r>
        <w:rPr>
          <w:rFonts w:ascii="仿宋" w:hAnsi="仿宋" w:eastAsia="仿宋"/>
          <w:sz w:val="28"/>
          <w:szCs w:val="28"/>
        </w:rPr>
        <w:t>21</w:t>
      </w:r>
      <w:r>
        <w:rPr>
          <w:rFonts w:hint="eastAsia" w:ascii="仿宋" w:hAnsi="仿宋" w:eastAsia="仿宋"/>
          <w:sz w:val="28"/>
          <w:szCs w:val="28"/>
        </w:rPr>
        <w:t>日-</w:t>
      </w:r>
      <w:r>
        <w:rPr>
          <w:rFonts w:ascii="仿宋" w:hAnsi="仿宋" w:eastAsia="仿宋"/>
          <w:sz w:val="28"/>
          <w:szCs w:val="28"/>
        </w:rPr>
        <w:t>8</w:t>
      </w:r>
      <w:r>
        <w:rPr>
          <w:rFonts w:hint="eastAsia" w:ascii="仿宋" w:hAnsi="仿宋" w:eastAsia="仿宋"/>
          <w:sz w:val="28"/>
          <w:szCs w:val="28"/>
        </w:rPr>
        <w:t>月</w:t>
      </w:r>
      <w:r>
        <w:rPr>
          <w:rFonts w:ascii="仿宋" w:hAnsi="仿宋" w:eastAsia="仿宋"/>
          <w:sz w:val="28"/>
          <w:szCs w:val="28"/>
        </w:rPr>
        <w:t>22</w:t>
      </w:r>
      <w:r>
        <w:rPr>
          <w:rFonts w:hint="eastAsia" w:ascii="仿宋" w:hAnsi="仿宋" w:eastAsia="仿宋"/>
          <w:sz w:val="28"/>
          <w:szCs w:val="28"/>
        </w:rPr>
        <w:t>日</w:t>
      </w:r>
      <w:r>
        <w:rPr>
          <w:rFonts w:hint="eastAsia" w:ascii="仿宋" w:hAnsi="仿宋" w:eastAsia="仿宋"/>
          <w:kern w:val="0"/>
          <w:sz w:val="28"/>
          <w:szCs w:val="28"/>
        </w:rPr>
        <w:t>中的一天或两天</w:t>
      </w:r>
      <w:r>
        <w:rPr>
          <w:rFonts w:hint="eastAsia" w:ascii="仿宋" w:hAnsi="仿宋" w:eastAsia="仿宋"/>
          <w:sz w:val="28"/>
          <w:szCs w:val="28"/>
        </w:rPr>
        <w:t>，具体时间地点将另行于报名网站通知。</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参加资格面审的考生需携带网上报名时的所有证件材料原件。资格面审通过的考生视为资格初审合格，通过资格初审的考生进行网上缴费，缴费网址与报名网址相同。笔试缴费时间：2021年</w:t>
      </w:r>
      <w:r>
        <w:rPr>
          <w:rFonts w:ascii="仿宋" w:hAnsi="仿宋" w:eastAsia="仿宋"/>
          <w:kern w:val="0"/>
          <w:sz w:val="28"/>
          <w:szCs w:val="28"/>
        </w:rPr>
        <w:t>8</w:t>
      </w:r>
      <w:r>
        <w:rPr>
          <w:rFonts w:hint="eastAsia" w:ascii="仿宋" w:hAnsi="仿宋" w:eastAsia="仿宋"/>
          <w:kern w:val="0"/>
          <w:sz w:val="28"/>
          <w:szCs w:val="28"/>
        </w:rPr>
        <w:t>月</w:t>
      </w:r>
      <w:r>
        <w:rPr>
          <w:rFonts w:ascii="仿宋" w:hAnsi="仿宋" w:eastAsia="仿宋"/>
          <w:kern w:val="0"/>
          <w:sz w:val="28"/>
          <w:szCs w:val="28"/>
        </w:rPr>
        <w:t>23</w:t>
      </w:r>
      <w:r>
        <w:rPr>
          <w:rFonts w:hint="eastAsia" w:ascii="仿宋" w:hAnsi="仿宋" w:eastAsia="仿宋"/>
          <w:kern w:val="0"/>
          <w:sz w:val="28"/>
          <w:szCs w:val="28"/>
        </w:rPr>
        <w:t>日</w:t>
      </w:r>
      <w:r>
        <w:rPr>
          <w:rFonts w:ascii="仿宋" w:hAnsi="仿宋" w:eastAsia="仿宋"/>
          <w:kern w:val="0"/>
          <w:sz w:val="28"/>
          <w:szCs w:val="28"/>
        </w:rPr>
        <w:t>10</w:t>
      </w:r>
      <w:r>
        <w:rPr>
          <w:rFonts w:hint="eastAsia" w:ascii="仿宋" w:hAnsi="仿宋" w:eastAsia="仿宋"/>
          <w:kern w:val="0"/>
          <w:sz w:val="28"/>
          <w:szCs w:val="28"/>
        </w:rPr>
        <w:t>:00至</w:t>
      </w:r>
      <w:r>
        <w:rPr>
          <w:rFonts w:ascii="仿宋" w:hAnsi="仿宋" w:eastAsia="仿宋"/>
          <w:kern w:val="0"/>
          <w:sz w:val="28"/>
          <w:szCs w:val="28"/>
        </w:rPr>
        <w:t>8</w:t>
      </w:r>
      <w:r>
        <w:rPr>
          <w:rFonts w:hint="eastAsia" w:ascii="仿宋" w:hAnsi="仿宋" w:eastAsia="仿宋"/>
          <w:kern w:val="0"/>
          <w:sz w:val="28"/>
          <w:szCs w:val="28"/>
        </w:rPr>
        <w:t>月</w:t>
      </w:r>
      <w:r>
        <w:rPr>
          <w:rFonts w:ascii="仿宋" w:hAnsi="仿宋" w:eastAsia="仿宋"/>
          <w:kern w:val="0"/>
          <w:sz w:val="28"/>
          <w:szCs w:val="28"/>
        </w:rPr>
        <w:t>24</w:t>
      </w:r>
      <w:r>
        <w:rPr>
          <w:rFonts w:hint="eastAsia" w:ascii="仿宋" w:hAnsi="仿宋" w:eastAsia="仿宋"/>
          <w:kern w:val="0"/>
          <w:sz w:val="28"/>
          <w:szCs w:val="28"/>
        </w:rPr>
        <w:t>日17:00，</w:t>
      </w:r>
      <w:r>
        <w:rPr>
          <w:rFonts w:ascii="仿宋" w:hAnsi="仿宋" w:eastAsia="仿宋"/>
          <w:kern w:val="0"/>
          <w:sz w:val="28"/>
          <w:szCs w:val="28"/>
        </w:rPr>
        <w:t>缴纳笔试服务费45元/</w:t>
      </w:r>
      <w:r>
        <w:rPr>
          <w:rFonts w:hint="eastAsia" w:ascii="仿宋" w:hAnsi="仿宋" w:eastAsia="仿宋"/>
          <w:kern w:val="0"/>
          <w:sz w:val="28"/>
          <w:szCs w:val="28"/>
        </w:rPr>
        <w:t>人</w:t>
      </w:r>
      <w:r>
        <w:rPr>
          <w:rFonts w:ascii="仿宋" w:hAnsi="仿宋" w:eastAsia="仿宋"/>
          <w:kern w:val="0"/>
          <w:sz w:val="28"/>
          <w:szCs w:val="28"/>
        </w:rPr>
        <w:t>。</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通过资格初审并缴费成功的考生请于2021年</w:t>
      </w:r>
      <w:r>
        <w:rPr>
          <w:rFonts w:ascii="仿宋" w:hAnsi="仿宋" w:eastAsia="仿宋"/>
          <w:kern w:val="0"/>
          <w:sz w:val="28"/>
          <w:szCs w:val="28"/>
        </w:rPr>
        <w:t>8</w:t>
      </w:r>
      <w:r>
        <w:rPr>
          <w:rFonts w:hint="eastAsia" w:ascii="仿宋" w:hAnsi="仿宋" w:eastAsia="仿宋"/>
          <w:kern w:val="0"/>
          <w:sz w:val="28"/>
          <w:szCs w:val="28"/>
        </w:rPr>
        <w:t>月</w:t>
      </w:r>
      <w:r>
        <w:rPr>
          <w:rFonts w:ascii="仿宋" w:hAnsi="仿宋" w:eastAsia="仿宋"/>
          <w:kern w:val="0"/>
          <w:sz w:val="28"/>
          <w:szCs w:val="28"/>
        </w:rPr>
        <w:t>31</w:t>
      </w:r>
      <w:r>
        <w:rPr>
          <w:rFonts w:hint="eastAsia" w:ascii="仿宋" w:hAnsi="仿宋" w:eastAsia="仿宋"/>
          <w:kern w:val="0"/>
          <w:sz w:val="28"/>
          <w:szCs w:val="28"/>
        </w:rPr>
        <w:t>日</w:t>
      </w:r>
      <w:r>
        <w:rPr>
          <w:rFonts w:ascii="仿宋" w:hAnsi="仿宋" w:eastAsia="仿宋"/>
          <w:kern w:val="0"/>
          <w:sz w:val="28"/>
          <w:szCs w:val="28"/>
        </w:rPr>
        <w:t>10</w:t>
      </w:r>
      <w:r>
        <w:rPr>
          <w:rFonts w:hint="eastAsia" w:ascii="仿宋" w:hAnsi="仿宋" w:eastAsia="仿宋"/>
          <w:kern w:val="0"/>
          <w:sz w:val="28"/>
          <w:szCs w:val="28"/>
        </w:rPr>
        <w:t>:00起，登录报名网址，下载并打印《笔试准考证》。</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每个岗位的有效报考人数（通过资格初审并缴费人数）不足3人的，取消该岗位的招聘计划。对于满足开考人数要求，但岗位的有效报考人数（通过资格初审并缴费人数）与招聘计划数之比低于3:1的，将相应核减岗位招聘计划。</w:t>
      </w:r>
    </w:p>
    <w:p>
      <w:pPr>
        <w:widowControl/>
        <w:spacing w:line="520" w:lineRule="exact"/>
        <w:ind w:firstLine="559" w:firstLineChars="199"/>
        <w:jc w:val="left"/>
        <w:rPr>
          <w:rFonts w:ascii="仿宋" w:hAnsi="仿宋" w:eastAsia="仿宋"/>
          <w:b/>
          <w:color w:val="000000"/>
          <w:kern w:val="0"/>
          <w:sz w:val="28"/>
          <w:szCs w:val="28"/>
        </w:rPr>
      </w:pPr>
      <w:r>
        <w:rPr>
          <w:rFonts w:hint="eastAsia" w:ascii="仿宋" w:hAnsi="仿宋" w:eastAsia="仿宋"/>
          <w:b/>
          <w:color w:val="000000"/>
          <w:kern w:val="0"/>
          <w:sz w:val="28"/>
          <w:szCs w:val="28"/>
        </w:rPr>
        <w:t>六、考试或考核</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kern w:val="0"/>
          <w:sz w:val="28"/>
          <w:szCs w:val="28"/>
        </w:rPr>
        <w:t>笔试及面试环节由天津市机电工艺技师学院组织实施。</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color w:val="000000"/>
          <w:kern w:val="0"/>
          <w:sz w:val="28"/>
          <w:szCs w:val="28"/>
        </w:rPr>
        <w:t>（一）笔试</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kern w:val="0"/>
          <w:sz w:val="28"/>
          <w:szCs w:val="28"/>
        </w:rPr>
        <w:t>笔试时间暂定2021年</w:t>
      </w:r>
      <w:r>
        <w:rPr>
          <w:rFonts w:ascii="仿宋" w:hAnsi="仿宋" w:eastAsia="仿宋"/>
          <w:kern w:val="0"/>
          <w:sz w:val="28"/>
          <w:szCs w:val="28"/>
        </w:rPr>
        <w:t>9</w:t>
      </w:r>
      <w:r>
        <w:rPr>
          <w:rFonts w:hint="eastAsia" w:ascii="仿宋" w:hAnsi="仿宋" w:eastAsia="仿宋"/>
          <w:kern w:val="0"/>
          <w:sz w:val="28"/>
          <w:szCs w:val="28"/>
        </w:rPr>
        <w:t>月</w:t>
      </w:r>
      <w:r>
        <w:rPr>
          <w:rFonts w:ascii="仿宋" w:hAnsi="仿宋" w:eastAsia="仿宋"/>
          <w:kern w:val="0"/>
          <w:sz w:val="28"/>
          <w:szCs w:val="28"/>
        </w:rPr>
        <w:t>4</w:t>
      </w:r>
      <w:r>
        <w:rPr>
          <w:rFonts w:hint="eastAsia" w:ascii="仿宋" w:hAnsi="仿宋" w:eastAsia="仿宋"/>
          <w:kern w:val="0"/>
          <w:sz w:val="28"/>
          <w:szCs w:val="28"/>
        </w:rPr>
        <w:t>日，资格初审合格的应聘人员，按照规定的时间、地点参加笔试（笔试具体时间、地点详见笔试准考证）。笔试采取闭卷形式，考试科目为《教师职业能力测试》，满分为100分，保留小数点后1位。笔试</w:t>
      </w:r>
      <w:r>
        <w:rPr>
          <w:rFonts w:hint="eastAsia" w:ascii="仿宋" w:hAnsi="仿宋" w:eastAsia="仿宋"/>
          <w:color w:val="000000"/>
          <w:kern w:val="0"/>
          <w:sz w:val="28"/>
          <w:szCs w:val="28"/>
        </w:rPr>
        <w:t>主要测试应聘人员应掌握的基础理论、专业知识和应具备的基本技能。</w:t>
      </w:r>
      <w:r>
        <w:rPr>
          <w:rFonts w:ascii="仿宋" w:hAnsi="仿宋" w:eastAsia="仿宋"/>
          <w:color w:val="000000"/>
          <w:kern w:val="0"/>
          <w:sz w:val="28"/>
          <w:szCs w:val="28"/>
        </w:rPr>
        <w:t>笔试内容不指定参考用书。</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kern w:val="0"/>
          <w:sz w:val="28"/>
          <w:szCs w:val="28"/>
        </w:rPr>
        <w:t>报考人员参加笔试时，必须同时携带笔试准考证和身份证（二代），缺少任一证件的报考人员不得参加笔试。</w:t>
      </w:r>
    </w:p>
    <w:p>
      <w:pPr>
        <w:widowControl/>
        <w:spacing w:line="520" w:lineRule="exact"/>
        <w:ind w:left="561" w:leftChars="267"/>
        <w:jc w:val="left"/>
        <w:rPr>
          <w:rFonts w:ascii="仿宋" w:hAnsi="仿宋" w:eastAsia="仿宋"/>
          <w:kern w:val="0"/>
          <w:sz w:val="28"/>
          <w:szCs w:val="28"/>
        </w:rPr>
      </w:pPr>
      <w:r>
        <w:rPr>
          <w:rFonts w:hint="eastAsia" w:ascii="仿宋" w:hAnsi="仿宋" w:eastAsia="仿宋"/>
          <w:kern w:val="0"/>
          <w:sz w:val="28"/>
          <w:szCs w:val="28"/>
        </w:rPr>
        <w:t>笔试结束后</w:t>
      </w:r>
      <w:r>
        <w:rPr>
          <w:rFonts w:ascii="仿宋" w:hAnsi="仿宋" w:eastAsia="仿宋"/>
          <w:kern w:val="0"/>
          <w:sz w:val="28"/>
          <w:szCs w:val="28"/>
        </w:rPr>
        <w:t>5</w:t>
      </w:r>
      <w:r>
        <w:rPr>
          <w:rFonts w:hint="eastAsia" w:ascii="仿宋" w:hAnsi="仿宋" w:eastAsia="仿宋"/>
          <w:kern w:val="0"/>
          <w:sz w:val="28"/>
          <w:szCs w:val="28"/>
        </w:rPr>
        <w:t>日内，</w:t>
      </w:r>
      <w:r>
        <w:rPr>
          <w:rFonts w:ascii="仿宋" w:hAnsi="仿宋" w:eastAsia="仿宋"/>
          <w:kern w:val="0"/>
          <w:sz w:val="28"/>
          <w:szCs w:val="28"/>
        </w:rPr>
        <w:t>考生可登陆网上报名系统查询笔试成绩</w:t>
      </w:r>
      <w:r>
        <w:rPr>
          <w:rFonts w:hint="eastAsia" w:ascii="仿宋" w:hAnsi="仿宋" w:eastAsia="仿宋"/>
          <w:kern w:val="0"/>
          <w:sz w:val="28"/>
          <w:szCs w:val="28"/>
        </w:rPr>
        <w:t>。笔试成绩同时</w:t>
      </w:r>
    </w:p>
    <w:p>
      <w:pPr>
        <w:widowControl/>
        <w:spacing w:line="520" w:lineRule="exact"/>
        <w:jc w:val="left"/>
        <w:rPr>
          <w:rFonts w:ascii="仿宋" w:hAnsi="仿宋" w:eastAsia="仿宋"/>
          <w:kern w:val="0"/>
          <w:sz w:val="28"/>
          <w:szCs w:val="28"/>
        </w:rPr>
      </w:pPr>
      <w:r>
        <w:rPr>
          <w:rFonts w:hint="eastAsia" w:ascii="仿宋" w:hAnsi="仿宋" w:eastAsia="仿宋"/>
          <w:kern w:val="0"/>
          <w:sz w:val="28"/>
          <w:szCs w:val="28"/>
        </w:rPr>
        <w:t>在天津市机电工艺技师学院网站公布。按笔试成绩由高到低排序，根据各岗位招聘计划数与参加面试人选</w:t>
      </w:r>
      <w:r>
        <w:rPr>
          <w:rFonts w:ascii="仿宋" w:hAnsi="仿宋" w:eastAsia="仿宋"/>
          <w:kern w:val="0"/>
          <w:sz w:val="28"/>
          <w:szCs w:val="28"/>
        </w:rPr>
        <w:t>1:3</w:t>
      </w:r>
      <w:r>
        <w:rPr>
          <w:rFonts w:hint="eastAsia" w:ascii="仿宋" w:hAnsi="仿宋" w:eastAsia="仿宋"/>
          <w:kern w:val="0"/>
          <w:sz w:val="28"/>
          <w:szCs w:val="28"/>
        </w:rPr>
        <w:t>的比例，确定各岗位进入面试的人选名单。招聘岗位进入面试的人数不足</w:t>
      </w:r>
      <w:r>
        <w:rPr>
          <w:rFonts w:ascii="仿宋" w:hAnsi="仿宋" w:eastAsia="仿宋"/>
          <w:kern w:val="0"/>
          <w:sz w:val="28"/>
          <w:szCs w:val="28"/>
        </w:rPr>
        <w:t>1:3</w:t>
      </w:r>
      <w:r>
        <w:rPr>
          <w:rFonts w:hint="eastAsia" w:ascii="仿宋" w:hAnsi="仿宋" w:eastAsia="仿宋"/>
          <w:kern w:val="0"/>
          <w:sz w:val="28"/>
          <w:szCs w:val="28"/>
        </w:rPr>
        <w:t>比例时，按照该岗位进入面试的实际人数进行面试。</w:t>
      </w:r>
      <w:r>
        <w:rPr>
          <w:rFonts w:ascii="仿宋" w:hAnsi="仿宋" w:eastAsia="仿宋"/>
          <w:kern w:val="0"/>
          <w:sz w:val="28"/>
          <w:szCs w:val="28"/>
        </w:rPr>
        <w:br w:type="textWrapping"/>
      </w:r>
      <w:r>
        <w:rPr>
          <w:rFonts w:hint="eastAsia" w:ascii="仿宋" w:hAnsi="仿宋" w:eastAsia="仿宋"/>
          <w:kern w:val="0"/>
          <w:sz w:val="28"/>
          <w:szCs w:val="28"/>
        </w:rPr>
        <w:t xml:space="preserve">    （二）面试</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面试时间暂定2021年</w:t>
      </w:r>
      <w:r>
        <w:rPr>
          <w:rFonts w:ascii="仿宋" w:hAnsi="仿宋" w:eastAsia="仿宋"/>
          <w:kern w:val="0"/>
          <w:sz w:val="28"/>
          <w:szCs w:val="28"/>
        </w:rPr>
        <w:t>9</w:t>
      </w:r>
      <w:r>
        <w:rPr>
          <w:rFonts w:hint="eastAsia" w:ascii="仿宋" w:hAnsi="仿宋" w:eastAsia="仿宋"/>
          <w:kern w:val="0"/>
          <w:sz w:val="28"/>
          <w:szCs w:val="28"/>
        </w:rPr>
        <w:t>月1</w:t>
      </w:r>
      <w:r>
        <w:rPr>
          <w:rFonts w:ascii="仿宋" w:hAnsi="仿宋" w:eastAsia="仿宋"/>
          <w:kern w:val="0"/>
          <w:sz w:val="28"/>
          <w:szCs w:val="28"/>
        </w:rPr>
        <w:t>9</w:t>
      </w:r>
      <w:r>
        <w:rPr>
          <w:rFonts w:hint="eastAsia" w:ascii="仿宋" w:hAnsi="仿宋" w:eastAsia="仿宋"/>
          <w:kern w:val="0"/>
          <w:sz w:val="28"/>
          <w:szCs w:val="28"/>
        </w:rPr>
        <w:t>日、</w:t>
      </w:r>
      <w:r>
        <w:rPr>
          <w:rFonts w:ascii="仿宋" w:hAnsi="仿宋" w:eastAsia="仿宋"/>
          <w:kern w:val="0"/>
          <w:sz w:val="28"/>
          <w:szCs w:val="28"/>
        </w:rPr>
        <w:t>20</w:t>
      </w:r>
      <w:r>
        <w:rPr>
          <w:rFonts w:hint="eastAsia" w:ascii="仿宋" w:hAnsi="仿宋" w:eastAsia="仿宋"/>
          <w:kern w:val="0"/>
          <w:sz w:val="28"/>
          <w:szCs w:val="28"/>
        </w:rPr>
        <w:t>日中的一天或两天。</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面试采取说课加结构化测试相结合方式，主要测试应聘人员教育教学和专业技能水平及逻辑思维、语言表达能力等。面试成绩按照说课和结构化测试各占</w:t>
      </w:r>
      <w:r>
        <w:rPr>
          <w:rFonts w:ascii="仿宋" w:hAnsi="仿宋" w:eastAsia="仿宋"/>
          <w:kern w:val="0"/>
          <w:sz w:val="28"/>
          <w:szCs w:val="28"/>
        </w:rPr>
        <w:t>60%</w:t>
      </w:r>
      <w:r>
        <w:rPr>
          <w:rFonts w:hint="eastAsia" w:ascii="仿宋" w:hAnsi="仿宋" w:eastAsia="仿宋"/>
          <w:kern w:val="0"/>
          <w:sz w:val="28"/>
          <w:szCs w:val="28"/>
        </w:rPr>
        <w:t>和</w:t>
      </w:r>
      <w:r>
        <w:rPr>
          <w:rFonts w:ascii="仿宋" w:hAnsi="仿宋" w:eastAsia="仿宋"/>
          <w:kern w:val="0"/>
          <w:sz w:val="28"/>
          <w:szCs w:val="28"/>
        </w:rPr>
        <w:t>40%</w:t>
      </w:r>
      <w:r>
        <w:rPr>
          <w:rFonts w:hint="eastAsia" w:ascii="仿宋" w:hAnsi="仿宋" w:eastAsia="仿宋"/>
          <w:kern w:val="0"/>
          <w:sz w:val="28"/>
          <w:szCs w:val="28"/>
        </w:rPr>
        <w:t>的比例，由高分到低分排序，并于面试当天公布面试成绩，说课或结构化测试成绩低于60分者视为不合格，不能进入下一招聘环节。</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有关要求：面试前，进入面试程序的应聘者，按照通知指定的时间、地点，携所需证件材料原件及复印件进行资格复审。提供虚假信息或资料不全者或资格复审不合格的，一律取消面试资格。未按照规定时间、方式参加资格复审的，视为自动放弃面试资格。</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资格复审时间暂定2021年</w:t>
      </w:r>
      <w:r>
        <w:rPr>
          <w:rFonts w:ascii="仿宋" w:hAnsi="仿宋" w:eastAsia="仿宋"/>
          <w:kern w:val="0"/>
          <w:sz w:val="28"/>
          <w:szCs w:val="28"/>
        </w:rPr>
        <w:t>9</w:t>
      </w:r>
      <w:r>
        <w:rPr>
          <w:rFonts w:hint="eastAsia" w:ascii="仿宋" w:hAnsi="仿宋" w:eastAsia="仿宋"/>
          <w:kern w:val="0"/>
          <w:sz w:val="28"/>
          <w:szCs w:val="28"/>
        </w:rPr>
        <w:t>月</w:t>
      </w:r>
      <w:r>
        <w:rPr>
          <w:rFonts w:ascii="仿宋" w:hAnsi="仿宋" w:eastAsia="仿宋"/>
          <w:kern w:val="0"/>
          <w:sz w:val="28"/>
          <w:szCs w:val="28"/>
        </w:rPr>
        <w:t>11</w:t>
      </w:r>
      <w:r>
        <w:rPr>
          <w:rFonts w:hint="eastAsia" w:ascii="仿宋" w:hAnsi="仿宋" w:eastAsia="仿宋"/>
          <w:kern w:val="0"/>
          <w:sz w:val="28"/>
          <w:szCs w:val="28"/>
        </w:rPr>
        <w:t>日，具体时间地点将另行于报名网站通知。</w:t>
      </w:r>
    </w:p>
    <w:p>
      <w:pPr>
        <w:widowControl/>
        <w:spacing w:line="520" w:lineRule="exact"/>
        <w:ind w:firstLine="560" w:firstLineChars="200"/>
        <w:jc w:val="left"/>
        <w:rPr>
          <w:rFonts w:ascii="仿宋" w:hAnsi="仿宋" w:eastAsia="仿宋"/>
          <w:kern w:val="0"/>
          <w:sz w:val="28"/>
          <w:szCs w:val="28"/>
        </w:rPr>
      </w:pPr>
      <w:r>
        <w:rPr>
          <w:rFonts w:ascii="仿宋" w:hAnsi="仿宋" w:eastAsia="仿宋"/>
          <w:kern w:val="0"/>
          <w:sz w:val="28"/>
          <w:szCs w:val="28"/>
        </w:rPr>
        <w:t>资格复审材料：</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1.报名登记表（报名网站下载打印）</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2.个人详细简历</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3.身份证（原件及复印件）</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4.学历学位证书（原件及复印件）</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5.本科及研究生阶段学历学位认证材料（学信网打印《教育部学历证书电子注册备案表》、学位网打印</w:t>
      </w:r>
      <w:r>
        <w:rPr>
          <w:rFonts w:ascii="仿宋" w:hAnsi="仿宋" w:eastAsia="仿宋"/>
          <w:kern w:val="0"/>
          <w:sz w:val="28"/>
          <w:szCs w:val="28"/>
        </w:rPr>
        <w:t>《教育部学位与研究生教育发展中心认证报告》</w:t>
      </w:r>
      <w:r>
        <w:rPr>
          <w:rFonts w:hint="eastAsia" w:ascii="仿宋" w:hAnsi="仿宋" w:eastAsia="仿宋"/>
          <w:kern w:val="0"/>
          <w:sz w:val="28"/>
          <w:szCs w:val="28"/>
        </w:rPr>
        <w:t>），</w:t>
      </w:r>
      <w:r>
        <w:rPr>
          <w:rFonts w:ascii="仿宋" w:hAnsi="仿宋" w:eastAsia="仿宋"/>
          <w:kern w:val="0"/>
          <w:sz w:val="28"/>
          <w:szCs w:val="28"/>
        </w:rPr>
        <w:t>海外留学人员提供教育部留学服务中心出具的《国外学历学位认证书》</w:t>
      </w:r>
      <w:r>
        <w:rPr>
          <w:rFonts w:hint="eastAsia" w:ascii="仿宋" w:hAnsi="仿宋" w:eastAsia="仿宋"/>
          <w:kern w:val="0"/>
          <w:sz w:val="28"/>
          <w:szCs w:val="28"/>
        </w:rPr>
        <w:t>，</w:t>
      </w:r>
      <w:r>
        <w:rPr>
          <w:rFonts w:ascii="仿宋" w:hAnsi="仿宋" w:eastAsia="仿宋"/>
          <w:kern w:val="0"/>
          <w:sz w:val="28"/>
          <w:szCs w:val="28"/>
        </w:rPr>
        <w:t>尚未取得毕业证书和学位证书的应届毕业生提交《毕业生推荐表》和《教育部学籍在线验证报告》；</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6.中共党员证明（加盖党组织关系所在单位的党委公章）</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7.</w:t>
      </w:r>
      <w:r>
        <w:rPr>
          <w:rFonts w:ascii="仿宋" w:hAnsi="仿宋" w:eastAsia="仿宋"/>
          <w:kern w:val="0"/>
          <w:sz w:val="28"/>
          <w:szCs w:val="28"/>
        </w:rPr>
        <w:t>报考要求具有相应工作经历的岗位，还须提供工作经历证明材料，包括劳动合同(聘用合同)、与之相对应的历年社会保险详细缴费记录，合同所载岗位不能体现所从事专业的，还须同时提供原单位盖章的岗位经历证明或其他可以佐证的相关材料。</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8.其他与招聘计划要求相符的证明材料（原件及复印件）</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通过资格复审的考生进行网上缴费，缴费网址与报名网址相同。面试缴费时间暂定于2021年</w:t>
      </w:r>
      <w:r>
        <w:rPr>
          <w:rFonts w:ascii="仿宋" w:hAnsi="仿宋" w:eastAsia="仿宋"/>
          <w:kern w:val="0"/>
          <w:sz w:val="28"/>
          <w:szCs w:val="28"/>
        </w:rPr>
        <w:t>9</w:t>
      </w:r>
      <w:r>
        <w:rPr>
          <w:rFonts w:hint="eastAsia" w:ascii="仿宋" w:hAnsi="仿宋" w:eastAsia="仿宋"/>
          <w:kern w:val="0"/>
          <w:sz w:val="28"/>
          <w:szCs w:val="28"/>
        </w:rPr>
        <w:t>月</w:t>
      </w:r>
      <w:r>
        <w:rPr>
          <w:rFonts w:ascii="仿宋" w:hAnsi="仿宋" w:eastAsia="仿宋"/>
          <w:kern w:val="0"/>
          <w:sz w:val="28"/>
          <w:szCs w:val="28"/>
        </w:rPr>
        <w:t>13</w:t>
      </w:r>
      <w:r>
        <w:rPr>
          <w:rFonts w:hint="eastAsia" w:ascii="仿宋" w:hAnsi="仿宋" w:eastAsia="仿宋"/>
          <w:kern w:val="0"/>
          <w:sz w:val="28"/>
          <w:szCs w:val="28"/>
        </w:rPr>
        <w:t>日</w:t>
      </w:r>
      <w:r>
        <w:rPr>
          <w:rFonts w:ascii="仿宋" w:hAnsi="仿宋" w:eastAsia="仿宋"/>
          <w:kern w:val="0"/>
          <w:sz w:val="28"/>
          <w:szCs w:val="28"/>
        </w:rPr>
        <w:t>10</w:t>
      </w:r>
      <w:r>
        <w:rPr>
          <w:rFonts w:hint="eastAsia" w:ascii="仿宋" w:hAnsi="仿宋" w:eastAsia="仿宋"/>
          <w:kern w:val="0"/>
          <w:sz w:val="28"/>
          <w:szCs w:val="28"/>
        </w:rPr>
        <w:t>:00至</w:t>
      </w:r>
      <w:r>
        <w:rPr>
          <w:rFonts w:ascii="仿宋" w:hAnsi="仿宋" w:eastAsia="仿宋"/>
          <w:kern w:val="0"/>
          <w:sz w:val="28"/>
          <w:szCs w:val="28"/>
        </w:rPr>
        <w:t>9</w:t>
      </w:r>
      <w:r>
        <w:rPr>
          <w:rFonts w:hint="eastAsia" w:ascii="仿宋" w:hAnsi="仿宋" w:eastAsia="仿宋"/>
          <w:kern w:val="0"/>
          <w:sz w:val="28"/>
          <w:szCs w:val="28"/>
        </w:rPr>
        <w:t>月</w:t>
      </w:r>
      <w:r>
        <w:rPr>
          <w:rFonts w:ascii="仿宋" w:hAnsi="仿宋" w:eastAsia="仿宋"/>
          <w:kern w:val="0"/>
          <w:sz w:val="28"/>
          <w:szCs w:val="28"/>
        </w:rPr>
        <w:t>14</w:t>
      </w:r>
      <w:r>
        <w:rPr>
          <w:rFonts w:hint="eastAsia" w:ascii="仿宋" w:hAnsi="仿宋" w:eastAsia="仿宋"/>
          <w:kern w:val="0"/>
          <w:sz w:val="28"/>
          <w:szCs w:val="28"/>
        </w:rPr>
        <w:t>日17:00。面试</w:t>
      </w:r>
      <w:r>
        <w:rPr>
          <w:rFonts w:ascii="仿宋" w:hAnsi="仿宋" w:eastAsia="仿宋"/>
          <w:kern w:val="0"/>
          <w:sz w:val="28"/>
          <w:szCs w:val="28"/>
        </w:rPr>
        <w:t>服务费</w:t>
      </w:r>
      <w:r>
        <w:rPr>
          <w:rFonts w:hint="eastAsia" w:ascii="仿宋" w:hAnsi="仿宋" w:eastAsia="仿宋"/>
          <w:kern w:val="0"/>
          <w:sz w:val="28"/>
          <w:szCs w:val="28"/>
        </w:rPr>
        <w:t>45元/人。通过资格复审并缴费成功的考生预计于2021年</w:t>
      </w:r>
      <w:r>
        <w:rPr>
          <w:rFonts w:ascii="仿宋" w:hAnsi="仿宋" w:eastAsia="仿宋"/>
          <w:kern w:val="0"/>
          <w:sz w:val="28"/>
          <w:szCs w:val="28"/>
        </w:rPr>
        <w:t>9</w:t>
      </w:r>
      <w:r>
        <w:rPr>
          <w:rFonts w:hint="eastAsia" w:ascii="仿宋" w:hAnsi="仿宋" w:eastAsia="仿宋"/>
          <w:kern w:val="0"/>
          <w:sz w:val="28"/>
          <w:szCs w:val="28"/>
        </w:rPr>
        <w:t>月</w:t>
      </w:r>
      <w:r>
        <w:rPr>
          <w:rFonts w:ascii="仿宋" w:hAnsi="仿宋" w:eastAsia="仿宋"/>
          <w:kern w:val="0"/>
          <w:sz w:val="28"/>
          <w:szCs w:val="28"/>
        </w:rPr>
        <w:t>16</w:t>
      </w:r>
      <w:r>
        <w:rPr>
          <w:rFonts w:hint="eastAsia" w:ascii="仿宋" w:hAnsi="仿宋" w:eastAsia="仿宋"/>
          <w:kern w:val="0"/>
          <w:sz w:val="28"/>
          <w:szCs w:val="28"/>
        </w:rPr>
        <w:t>日</w:t>
      </w:r>
      <w:r>
        <w:rPr>
          <w:rFonts w:ascii="仿宋" w:hAnsi="仿宋" w:eastAsia="仿宋"/>
          <w:kern w:val="0"/>
          <w:sz w:val="28"/>
          <w:szCs w:val="28"/>
        </w:rPr>
        <w:t>10</w:t>
      </w:r>
      <w:r>
        <w:rPr>
          <w:rFonts w:hint="eastAsia" w:ascii="仿宋" w:hAnsi="仿宋" w:eastAsia="仿宋"/>
          <w:kern w:val="0"/>
          <w:sz w:val="28"/>
          <w:szCs w:val="28"/>
        </w:rPr>
        <w:t>:00起，登录报名网址，下载并打印《面试准考证》（面试具体时间、地点详见面试准考证）。</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报考人员应按时到场参加面试。参加面试时，必须同时携带面试准考证和身份证（二代），缺少任一证件的报考人员不得参加面试。</w:t>
      </w:r>
    </w:p>
    <w:p>
      <w:pPr>
        <w:tabs>
          <w:tab w:val="left" w:pos="5248"/>
        </w:tabs>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按照笔试占</w:t>
      </w:r>
      <w:r>
        <w:rPr>
          <w:rFonts w:ascii="仿宋" w:hAnsi="仿宋" w:eastAsia="仿宋"/>
          <w:kern w:val="0"/>
          <w:sz w:val="28"/>
          <w:szCs w:val="28"/>
        </w:rPr>
        <w:t>40%</w:t>
      </w:r>
      <w:r>
        <w:rPr>
          <w:rFonts w:hint="eastAsia" w:ascii="仿宋" w:hAnsi="仿宋" w:eastAsia="仿宋"/>
          <w:kern w:val="0"/>
          <w:sz w:val="28"/>
          <w:szCs w:val="28"/>
        </w:rPr>
        <w:t>、面试占</w:t>
      </w:r>
      <w:r>
        <w:rPr>
          <w:rFonts w:ascii="仿宋" w:hAnsi="仿宋" w:eastAsia="仿宋"/>
          <w:kern w:val="0"/>
          <w:sz w:val="28"/>
          <w:szCs w:val="28"/>
        </w:rPr>
        <w:t>60%</w:t>
      </w:r>
      <w:r>
        <w:rPr>
          <w:rFonts w:hint="eastAsia" w:ascii="仿宋" w:hAnsi="仿宋" w:eastAsia="仿宋"/>
          <w:kern w:val="0"/>
          <w:sz w:val="28"/>
          <w:szCs w:val="28"/>
        </w:rPr>
        <w:t>（其中说课和结构化测试各占</w:t>
      </w:r>
      <w:r>
        <w:rPr>
          <w:rFonts w:ascii="仿宋" w:hAnsi="仿宋" w:eastAsia="仿宋"/>
          <w:kern w:val="0"/>
          <w:sz w:val="28"/>
          <w:szCs w:val="28"/>
        </w:rPr>
        <w:t>60%</w:t>
      </w:r>
      <w:r>
        <w:rPr>
          <w:rFonts w:hint="eastAsia" w:ascii="仿宋" w:hAnsi="仿宋" w:eastAsia="仿宋"/>
          <w:kern w:val="0"/>
          <w:sz w:val="28"/>
          <w:szCs w:val="28"/>
        </w:rPr>
        <w:t>和</w:t>
      </w:r>
      <w:r>
        <w:rPr>
          <w:rFonts w:ascii="仿宋" w:hAnsi="仿宋" w:eastAsia="仿宋"/>
          <w:kern w:val="0"/>
          <w:sz w:val="28"/>
          <w:szCs w:val="28"/>
        </w:rPr>
        <w:t>40%</w:t>
      </w:r>
      <w:r>
        <w:rPr>
          <w:rFonts w:hint="eastAsia" w:ascii="仿宋" w:hAnsi="仿宋" w:eastAsia="仿宋"/>
          <w:kern w:val="0"/>
          <w:sz w:val="28"/>
          <w:szCs w:val="28"/>
        </w:rPr>
        <w:t>）的比例计算出应聘人员总成绩，总成绩保留小数点后</w:t>
      </w:r>
      <w:r>
        <w:rPr>
          <w:rFonts w:ascii="仿宋" w:hAnsi="仿宋" w:eastAsia="仿宋"/>
          <w:kern w:val="0"/>
          <w:sz w:val="28"/>
          <w:szCs w:val="28"/>
        </w:rPr>
        <w:t>2位</w:t>
      </w:r>
      <w:r>
        <w:rPr>
          <w:rFonts w:hint="eastAsia" w:ascii="仿宋" w:hAnsi="仿宋" w:eastAsia="仿宋"/>
          <w:kern w:val="0"/>
          <w:sz w:val="28"/>
          <w:szCs w:val="28"/>
        </w:rPr>
        <w:t>。考生总成绩由高分到低分排序，按岗位招聘名额</w:t>
      </w:r>
      <w:r>
        <w:rPr>
          <w:rFonts w:ascii="仿宋" w:hAnsi="仿宋" w:eastAsia="仿宋"/>
          <w:kern w:val="0"/>
          <w:sz w:val="28"/>
          <w:szCs w:val="28"/>
        </w:rPr>
        <w:t>1</w:t>
      </w:r>
      <w:r>
        <w:rPr>
          <w:rFonts w:hint="eastAsia" w:ascii="仿宋" w:hAnsi="仿宋" w:eastAsia="仿宋"/>
          <w:kern w:val="0"/>
          <w:sz w:val="28"/>
          <w:szCs w:val="28"/>
        </w:rPr>
        <w:t>：</w:t>
      </w:r>
      <w:r>
        <w:rPr>
          <w:rFonts w:ascii="仿宋" w:hAnsi="仿宋" w:eastAsia="仿宋"/>
          <w:kern w:val="0"/>
          <w:sz w:val="28"/>
          <w:szCs w:val="28"/>
        </w:rPr>
        <w:t>1</w:t>
      </w:r>
      <w:r>
        <w:rPr>
          <w:rFonts w:hint="eastAsia" w:ascii="仿宋" w:hAnsi="仿宋" w:eastAsia="仿宋"/>
          <w:kern w:val="0"/>
          <w:sz w:val="28"/>
          <w:szCs w:val="28"/>
        </w:rPr>
        <w:t>的比例确定参加体检人员名单，总</w:t>
      </w:r>
      <w:r>
        <w:rPr>
          <w:rFonts w:ascii="仿宋" w:hAnsi="仿宋" w:eastAsia="仿宋"/>
          <w:kern w:val="0"/>
          <w:sz w:val="28"/>
          <w:szCs w:val="28"/>
        </w:rPr>
        <w:t>成绩相同的按照</w:t>
      </w:r>
      <w:r>
        <w:rPr>
          <w:rFonts w:hint="eastAsia" w:ascii="仿宋" w:hAnsi="仿宋" w:eastAsia="仿宋"/>
          <w:kern w:val="0"/>
          <w:sz w:val="28"/>
          <w:szCs w:val="28"/>
        </w:rPr>
        <w:t>面</w:t>
      </w:r>
      <w:r>
        <w:rPr>
          <w:rFonts w:ascii="仿宋" w:hAnsi="仿宋" w:eastAsia="仿宋"/>
          <w:kern w:val="0"/>
          <w:sz w:val="28"/>
          <w:szCs w:val="28"/>
        </w:rPr>
        <w:t>试成绩由高到低进行排名，若面试成绩依然相同则按照</w:t>
      </w:r>
      <w:r>
        <w:rPr>
          <w:rFonts w:hint="eastAsia" w:ascii="仿宋" w:hAnsi="仿宋" w:eastAsia="仿宋"/>
          <w:kern w:val="0"/>
          <w:sz w:val="28"/>
          <w:szCs w:val="28"/>
        </w:rPr>
        <w:t>说课</w:t>
      </w:r>
      <w:r>
        <w:rPr>
          <w:rFonts w:ascii="仿宋" w:hAnsi="仿宋" w:eastAsia="仿宋"/>
          <w:kern w:val="0"/>
          <w:sz w:val="28"/>
          <w:szCs w:val="28"/>
        </w:rPr>
        <w:t>成绩由高到低进行排名。</w:t>
      </w:r>
      <w:r>
        <w:rPr>
          <w:rFonts w:hint="eastAsia" w:ascii="仿宋" w:hAnsi="仿宋" w:eastAsia="仿宋"/>
          <w:kern w:val="0"/>
          <w:sz w:val="28"/>
          <w:szCs w:val="28"/>
        </w:rPr>
        <w:t>报考人员可在面试结束后</w:t>
      </w:r>
      <w:r>
        <w:rPr>
          <w:rFonts w:ascii="仿宋" w:hAnsi="仿宋" w:eastAsia="仿宋"/>
          <w:kern w:val="0"/>
          <w:sz w:val="28"/>
          <w:szCs w:val="28"/>
        </w:rPr>
        <w:t>5</w:t>
      </w:r>
      <w:r>
        <w:rPr>
          <w:rFonts w:hint="eastAsia" w:ascii="仿宋" w:hAnsi="仿宋" w:eastAsia="仿宋"/>
          <w:kern w:val="0"/>
          <w:sz w:val="28"/>
          <w:szCs w:val="28"/>
        </w:rPr>
        <w:t>日内登陆报名系统查询总成绩。总成绩同时在天津市机电工艺技师学院网站公布。</w:t>
      </w:r>
    </w:p>
    <w:p>
      <w:pPr>
        <w:widowControl/>
        <w:spacing w:line="520" w:lineRule="exact"/>
        <w:ind w:firstLine="559" w:firstLineChars="199"/>
        <w:jc w:val="left"/>
        <w:rPr>
          <w:rFonts w:ascii="仿宋" w:hAnsi="仿宋" w:eastAsia="仿宋"/>
          <w:b/>
          <w:kern w:val="0"/>
          <w:sz w:val="28"/>
          <w:szCs w:val="28"/>
        </w:rPr>
      </w:pPr>
      <w:r>
        <w:rPr>
          <w:rFonts w:hint="eastAsia" w:ascii="仿宋" w:hAnsi="仿宋" w:eastAsia="仿宋"/>
          <w:b/>
          <w:kern w:val="0"/>
          <w:sz w:val="28"/>
          <w:szCs w:val="28"/>
        </w:rPr>
        <w:t>七、体检、考察</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（一）体检</w:t>
      </w:r>
    </w:p>
    <w:p>
      <w:pPr>
        <w:widowControl/>
        <w:spacing w:line="520" w:lineRule="exact"/>
        <w:ind w:firstLine="557" w:firstLineChars="199"/>
        <w:jc w:val="left"/>
        <w:rPr>
          <w:rFonts w:ascii="仿宋" w:hAnsi="仿宋" w:eastAsia="仿宋"/>
          <w:color w:val="000000"/>
          <w:kern w:val="0"/>
          <w:sz w:val="28"/>
          <w:szCs w:val="28"/>
        </w:rPr>
      </w:pPr>
      <w:r>
        <w:rPr>
          <w:rFonts w:hint="eastAsia" w:ascii="仿宋" w:hAnsi="仿宋" w:eastAsia="仿宋"/>
          <w:kern w:val="0"/>
          <w:sz w:val="28"/>
          <w:szCs w:val="28"/>
        </w:rPr>
        <w:t>应聘人员需到指定医院进行体检，体检项目和标准参照国家统一规定的公务员录用体检标准和规程执行，体检</w:t>
      </w:r>
      <w:r>
        <w:rPr>
          <w:rFonts w:hint="eastAsia" w:ascii="仿宋" w:hAnsi="仿宋" w:eastAsia="仿宋"/>
          <w:color w:val="000000"/>
          <w:kern w:val="0"/>
          <w:sz w:val="28"/>
          <w:szCs w:val="28"/>
        </w:rPr>
        <w:t>费用由应聘者自行担付。</w:t>
      </w:r>
    </w:p>
    <w:p>
      <w:pPr>
        <w:widowControl/>
        <w:spacing w:line="520" w:lineRule="exact"/>
        <w:ind w:firstLine="557" w:firstLineChars="199"/>
        <w:jc w:val="left"/>
        <w:rPr>
          <w:rFonts w:ascii="仿宋" w:hAnsi="仿宋" w:eastAsia="仿宋"/>
          <w:color w:val="FF0000"/>
          <w:kern w:val="0"/>
          <w:sz w:val="28"/>
          <w:szCs w:val="28"/>
        </w:rPr>
      </w:pPr>
      <w:r>
        <w:rPr>
          <w:rFonts w:hint="eastAsia" w:ascii="仿宋" w:hAnsi="仿宋" w:eastAsia="仿宋"/>
          <w:color w:val="000000"/>
          <w:kern w:val="0"/>
          <w:sz w:val="28"/>
          <w:szCs w:val="28"/>
        </w:rPr>
        <w:t>（二）</w:t>
      </w:r>
      <w:r>
        <w:rPr>
          <w:rFonts w:hint="eastAsia" w:ascii="仿宋" w:hAnsi="仿宋" w:eastAsia="仿宋"/>
          <w:kern w:val="0"/>
          <w:sz w:val="28"/>
          <w:szCs w:val="28"/>
        </w:rPr>
        <w:t>考察</w:t>
      </w:r>
      <w:r>
        <w:rPr>
          <w:rFonts w:ascii="仿宋" w:hAnsi="仿宋" w:eastAsia="仿宋"/>
          <w:kern w:val="0"/>
          <w:sz w:val="28"/>
          <w:szCs w:val="28"/>
        </w:rPr>
        <w:br w:type="textWrapping"/>
      </w:r>
      <w:r>
        <w:rPr>
          <w:rFonts w:hint="eastAsia" w:ascii="仿宋" w:hAnsi="仿宋" w:eastAsia="仿宋"/>
          <w:kern w:val="0"/>
          <w:sz w:val="28"/>
          <w:szCs w:val="28"/>
        </w:rPr>
        <w:t>　　按照德才兼备的原则，根据招聘岗位的工作要求，</w:t>
      </w:r>
      <w:r>
        <w:rPr>
          <w:rFonts w:hint="eastAsia" w:ascii="仿宋" w:hAnsi="仿宋" w:eastAsia="仿宋"/>
          <w:color w:val="000000"/>
          <w:kern w:val="0"/>
          <w:sz w:val="28"/>
          <w:szCs w:val="28"/>
        </w:rPr>
        <w:t>由招聘单位及上级主管部门共同组织对应聘人员考察。经考察不宜聘用为事业单位工作人员的，不予聘用。</w:t>
      </w:r>
    </w:p>
    <w:p>
      <w:pPr>
        <w:widowControl/>
        <w:spacing w:line="520" w:lineRule="exact"/>
        <w:ind w:firstLine="551" w:firstLineChars="196"/>
        <w:jc w:val="left"/>
        <w:rPr>
          <w:rFonts w:ascii="仿宋" w:hAnsi="仿宋" w:eastAsia="仿宋"/>
          <w:b/>
          <w:kern w:val="0"/>
          <w:sz w:val="28"/>
          <w:szCs w:val="28"/>
        </w:rPr>
      </w:pPr>
      <w:r>
        <w:rPr>
          <w:rFonts w:hint="eastAsia" w:ascii="仿宋" w:hAnsi="仿宋" w:eastAsia="仿宋"/>
          <w:b/>
          <w:kern w:val="0"/>
          <w:sz w:val="28"/>
          <w:szCs w:val="28"/>
        </w:rPr>
        <w:t>八、拟聘用人员名单的确定及其公布方式</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根据笔试、面试、体检和考察结果，经天津市机电工艺技师学院党委及院长办公会研究，并报上级主管部门审核批准，确定拟聘人选。</w:t>
      </w:r>
    </w:p>
    <w:p>
      <w:pPr>
        <w:widowControl/>
        <w:spacing w:line="52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拟聘人选名单在</w:t>
      </w:r>
      <w:r>
        <w:rPr>
          <w:rFonts w:ascii="仿宋" w:hAnsi="仿宋" w:eastAsia="仿宋"/>
          <w:kern w:val="0"/>
          <w:sz w:val="28"/>
          <w:szCs w:val="28"/>
        </w:rPr>
        <w:t>中天人力资源网</w:t>
      </w:r>
      <w:r>
        <w:rPr>
          <w:rFonts w:hint="eastAsia" w:ascii="仿宋" w:hAnsi="仿宋" w:eastAsia="仿宋"/>
          <w:kern w:val="0"/>
          <w:sz w:val="28"/>
          <w:szCs w:val="28"/>
        </w:rPr>
        <w:t>、天津百利机械装备集团有限公司网站、天津市机电工艺技师学院网站公示。</w:t>
      </w:r>
    </w:p>
    <w:p>
      <w:pPr>
        <w:widowControl/>
        <w:spacing w:line="520" w:lineRule="exact"/>
        <w:ind w:firstLine="560" w:firstLineChars="200"/>
        <w:jc w:val="left"/>
        <w:rPr>
          <w:rFonts w:ascii="仿宋" w:hAnsi="仿宋" w:eastAsia="仿宋"/>
          <w:kern w:val="0"/>
          <w:sz w:val="28"/>
          <w:szCs w:val="28"/>
        </w:rPr>
      </w:pPr>
      <w:r>
        <w:rPr>
          <w:rFonts w:ascii="仿宋" w:hAnsi="仿宋" w:eastAsia="仿宋"/>
          <w:kern w:val="0"/>
          <w:sz w:val="28"/>
          <w:szCs w:val="28"/>
        </w:rPr>
        <w:t>以上体检、考察及聘用环节出现不合格、自动放弃等情况时，导致进入下一招聘环节人选空缺，我校将按照</w:t>
      </w:r>
      <w:r>
        <w:rPr>
          <w:rFonts w:hint="eastAsia" w:ascii="仿宋" w:hAnsi="仿宋" w:eastAsia="仿宋"/>
          <w:kern w:val="0"/>
          <w:sz w:val="28"/>
          <w:szCs w:val="28"/>
        </w:rPr>
        <w:t>面试合格</w:t>
      </w:r>
      <w:r>
        <w:rPr>
          <w:rFonts w:ascii="仿宋" w:hAnsi="仿宋" w:eastAsia="仿宋"/>
          <w:kern w:val="0"/>
          <w:sz w:val="28"/>
          <w:szCs w:val="28"/>
        </w:rPr>
        <w:t>人员</w:t>
      </w:r>
      <w:r>
        <w:rPr>
          <w:rFonts w:hint="eastAsia" w:ascii="仿宋" w:hAnsi="仿宋" w:eastAsia="仿宋"/>
          <w:kern w:val="0"/>
          <w:sz w:val="28"/>
          <w:szCs w:val="28"/>
        </w:rPr>
        <w:t>总</w:t>
      </w:r>
      <w:r>
        <w:rPr>
          <w:rFonts w:ascii="仿宋" w:hAnsi="仿宋" w:eastAsia="仿宋"/>
          <w:kern w:val="0"/>
          <w:sz w:val="28"/>
          <w:szCs w:val="28"/>
        </w:rPr>
        <w:t>成绩从高分到低分依次递补。</w:t>
      </w:r>
      <w:r>
        <w:rPr>
          <w:rFonts w:hint="eastAsia" w:ascii="仿宋" w:hAnsi="仿宋" w:eastAsia="仿宋"/>
          <w:kern w:val="0"/>
          <w:sz w:val="28"/>
          <w:szCs w:val="28"/>
        </w:rPr>
        <w:t>总</w:t>
      </w:r>
      <w:r>
        <w:rPr>
          <w:rFonts w:ascii="仿宋" w:hAnsi="仿宋" w:eastAsia="仿宋"/>
          <w:kern w:val="0"/>
          <w:sz w:val="28"/>
          <w:szCs w:val="28"/>
        </w:rPr>
        <w:t>成绩相同的按照面试成绩由高到低进行递补，若面试成绩依然相同则按照</w:t>
      </w:r>
      <w:r>
        <w:rPr>
          <w:rFonts w:hint="eastAsia" w:ascii="仿宋" w:hAnsi="仿宋" w:eastAsia="仿宋"/>
          <w:kern w:val="0"/>
          <w:sz w:val="28"/>
          <w:szCs w:val="28"/>
        </w:rPr>
        <w:t>说课</w:t>
      </w:r>
      <w:r>
        <w:rPr>
          <w:rFonts w:ascii="仿宋" w:hAnsi="仿宋" w:eastAsia="仿宋"/>
          <w:kern w:val="0"/>
          <w:sz w:val="28"/>
          <w:szCs w:val="28"/>
        </w:rPr>
        <w:t>成绩由高到低进行递补。</w:t>
      </w:r>
    </w:p>
    <w:p>
      <w:pPr>
        <w:widowControl/>
        <w:spacing w:line="520" w:lineRule="exact"/>
        <w:ind w:firstLine="559" w:firstLineChars="199"/>
        <w:jc w:val="left"/>
        <w:rPr>
          <w:rFonts w:ascii="仿宋" w:hAnsi="仿宋" w:eastAsia="仿宋"/>
          <w:b/>
          <w:color w:val="000000"/>
          <w:kern w:val="0"/>
          <w:sz w:val="28"/>
          <w:szCs w:val="28"/>
        </w:rPr>
      </w:pPr>
      <w:r>
        <w:rPr>
          <w:rFonts w:hint="eastAsia" w:ascii="仿宋" w:hAnsi="仿宋" w:eastAsia="仿宋"/>
          <w:b/>
          <w:kern w:val="0"/>
          <w:sz w:val="28"/>
          <w:szCs w:val="28"/>
        </w:rPr>
        <w:t>九、聘用</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公示期满后，没有反映问题或有反映问题但不影响聘用的，按照规定程序办理人员聘用手续；对反映有问题并查有实据的，取消聘用资格。对反映的问题一时难以查实的，暂缓办理有关手续。</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因应聘人方面原因没按时办理聘用手续所造成的后果，由应聘人自行承担。</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聘用人员享受国家规定的事业单位工资福利待遇。</w:t>
      </w:r>
    </w:p>
    <w:p>
      <w:pPr>
        <w:widowControl/>
        <w:spacing w:line="520" w:lineRule="exact"/>
        <w:ind w:firstLine="559" w:firstLineChars="199"/>
        <w:jc w:val="left"/>
        <w:rPr>
          <w:rFonts w:ascii="仿宋" w:hAnsi="仿宋" w:eastAsia="仿宋"/>
          <w:b/>
          <w:color w:val="000000"/>
          <w:kern w:val="0"/>
          <w:sz w:val="28"/>
          <w:szCs w:val="28"/>
        </w:rPr>
      </w:pPr>
      <w:r>
        <w:rPr>
          <w:rFonts w:hint="eastAsia" w:ascii="仿宋" w:hAnsi="仿宋" w:eastAsia="仿宋"/>
          <w:b/>
          <w:color w:val="000000"/>
          <w:kern w:val="0"/>
          <w:sz w:val="28"/>
          <w:szCs w:val="28"/>
        </w:rPr>
        <w:t>十、招聘工作监督</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招聘工作未尽事宜，由天津市机电工艺技师学院人力资源处负责解释。</w:t>
      </w:r>
    </w:p>
    <w:p>
      <w:pPr>
        <w:widowControl/>
        <w:spacing w:line="520" w:lineRule="exact"/>
        <w:ind w:firstLine="557" w:firstLineChars="199"/>
        <w:jc w:val="left"/>
        <w:rPr>
          <w:rFonts w:ascii="仿宋" w:hAnsi="仿宋" w:eastAsia="仿宋"/>
          <w:kern w:val="0"/>
          <w:sz w:val="28"/>
          <w:szCs w:val="28"/>
        </w:rPr>
      </w:pPr>
      <w:r>
        <w:rPr>
          <w:rFonts w:hint="eastAsia" w:ascii="仿宋" w:hAnsi="仿宋" w:eastAsia="仿宋"/>
          <w:kern w:val="0"/>
          <w:sz w:val="28"/>
          <w:szCs w:val="28"/>
        </w:rPr>
        <w:t>招聘监督工作由天津市机电工艺技师学院党委和天津百利机械装备集团有限公司人力资源部负责。</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招聘咨询电话：</w:t>
      </w:r>
      <w:r>
        <w:rPr>
          <w:rFonts w:ascii="仿宋" w:hAnsi="仿宋" w:eastAsia="仿宋"/>
          <w:color w:val="000000"/>
          <w:kern w:val="0"/>
          <w:sz w:val="28"/>
          <w:szCs w:val="28"/>
        </w:rPr>
        <w:t xml:space="preserve">28775521                 </w:t>
      </w:r>
      <w:r>
        <w:rPr>
          <w:rFonts w:hint="eastAsia" w:ascii="仿宋" w:hAnsi="仿宋" w:eastAsia="仿宋"/>
          <w:color w:val="000000"/>
          <w:kern w:val="0"/>
          <w:sz w:val="28"/>
          <w:szCs w:val="28"/>
        </w:rPr>
        <w:t>联系人：李老师</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招聘</w:t>
      </w:r>
      <w:r>
        <w:rPr>
          <w:rFonts w:hint="eastAsia" w:ascii="仿宋" w:hAnsi="仿宋" w:eastAsia="仿宋"/>
          <w:kern w:val="0"/>
          <w:sz w:val="28"/>
          <w:szCs w:val="28"/>
        </w:rPr>
        <w:t>投诉</w:t>
      </w:r>
      <w:r>
        <w:rPr>
          <w:rFonts w:hint="eastAsia" w:ascii="仿宋" w:hAnsi="仿宋" w:eastAsia="仿宋"/>
          <w:color w:val="000000"/>
          <w:kern w:val="0"/>
          <w:sz w:val="28"/>
          <w:szCs w:val="28"/>
        </w:rPr>
        <w:t>电话：</w:t>
      </w:r>
      <w:r>
        <w:rPr>
          <w:rFonts w:ascii="仿宋" w:hAnsi="仿宋" w:eastAsia="仿宋"/>
          <w:color w:val="000000"/>
          <w:kern w:val="0"/>
          <w:sz w:val="28"/>
          <w:szCs w:val="28"/>
        </w:rPr>
        <w:t xml:space="preserve">28775110                 </w:t>
      </w:r>
      <w:r>
        <w:rPr>
          <w:rFonts w:hint="eastAsia" w:ascii="仿宋" w:hAnsi="仿宋" w:eastAsia="仿宋"/>
          <w:color w:val="000000"/>
          <w:kern w:val="0"/>
          <w:sz w:val="28"/>
          <w:szCs w:val="28"/>
        </w:rPr>
        <w:t>联系人：刘老师</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监督举报电话：</w:t>
      </w:r>
      <w:r>
        <w:rPr>
          <w:rFonts w:ascii="仿宋" w:hAnsi="仿宋" w:eastAsia="仿宋"/>
          <w:color w:val="000000"/>
          <w:kern w:val="0"/>
          <w:sz w:val="28"/>
          <w:szCs w:val="28"/>
        </w:rPr>
        <w:t xml:space="preserve">27686691                 </w:t>
      </w:r>
      <w:r>
        <w:rPr>
          <w:rFonts w:hint="eastAsia" w:ascii="仿宋" w:hAnsi="仿宋" w:eastAsia="仿宋"/>
          <w:color w:val="000000"/>
          <w:kern w:val="0"/>
          <w:sz w:val="28"/>
          <w:szCs w:val="28"/>
        </w:rPr>
        <w:t>联系人：毛老师</w:t>
      </w:r>
    </w:p>
    <w:p>
      <w:pPr>
        <w:widowControl/>
        <w:spacing w:line="52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报名网站咨询电话：022-23266305（工作日9:00—12:00,14:00—17:00）</w:t>
      </w:r>
    </w:p>
    <w:p>
      <w:pPr>
        <w:widowControl/>
        <w:tabs>
          <w:tab w:val="left" w:pos="3795"/>
        </w:tabs>
        <w:spacing w:before="156" w:beforeLines="50" w:line="520" w:lineRule="exact"/>
        <w:ind w:firstLine="6440" w:firstLineChars="2300"/>
        <w:jc w:val="left"/>
        <w:rPr>
          <w:rFonts w:ascii="仿宋" w:hAnsi="仿宋" w:eastAsia="仿宋"/>
          <w:color w:val="000000"/>
          <w:kern w:val="0"/>
          <w:sz w:val="28"/>
          <w:szCs w:val="28"/>
        </w:rPr>
      </w:pPr>
      <w:r>
        <w:rPr>
          <w:rFonts w:hint="eastAsia" w:ascii="仿宋" w:hAnsi="仿宋" w:eastAsia="仿宋"/>
          <w:color w:val="000000"/>
          <w:kern w:val="0"/>
          <w:sz w:val="28"/>
          <w:szCs w:val="28"/>
        </w:rPr>
        <w:t>天津市机电工艺技师学院</w:t>
      </w:r>
    </w:p>
    <w:p>
      <w:pPr>
        <w:spacing w:line="520" w:lineRule="exact"/>
        <w:ind w:firstLine="6720" w:firstLineChars="2400"/>
        <w:jc w:val="left"/>
        <w:rPr>
          <w:rFonts w:ascii="仿宋" w:hAnsi="仿宋" w:eastAsia="仿宋"/>
          <w:b/>
          <w:sz w:val="28"/>
          <w:szCs w:val="28"/>
        </w:rPr>
      </w:pPr>
      <w:r>
        <w:rPr>
          <w:rFonts w:hint="eastAsia" w:ascii="仿宋" w:hAnsi="仿宋" w:eastAsia="仿宋"/>
          <w:color w:val="000000"/>
          <w:kern w:val="0"/>
          <w:sz w:val="28"/>
          <w:szCs w:val="28"/>
        </w:rPr>
        <w:t>二</w:t>
      </w:r>
      <w:r>
        <w:rPr>
          <w:rFonts w:ascii="仿宋" w:hAnsi="仿宋" w:eastAsia="仿宋"/>
          <w:color w:val="000000"/>
          <w:kern w:val="0"/>
          <w:sz w:val="28"/>
          <w:szCs w:val="28"/>
        </w:rPr>
        <w:t>O</w:t>
      </w:r>
      <w:r>
        <w:rPr>
          <w:rFonts w:hint="eastAsia" w:ascii="仿宋" w:hAnsi="仿宋" w:eastAsia="仿宋"/>
          <w:color w:val="000000"/>
          <w:kern w:val="0"/>
          <w:sz w:val="28"/>
          <w:szCs w:val="28"/>
        </w:rPr>
        <w:t>二一年八月九日</w:t>
      </w:r>
    </w:p>
    <w:sectPr>
      <w:footerReference r:id="rId3" w:type="default"/>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6</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378A7"/>
    <w:multiLevelType w:val="singleLevel"/>
    <w:tmpl w:val="D61378A7"/>
    <w:lvl w:ilvl="0" w:tentative="0">
      <w:start w:val="4"/>
      <w:numFmt w:val="decimal"/>
      <w:suff w:val="nothing"/>
      <w:lvlText w:val="（%1）"/>
      <w:lvlJc w:val="left"/>
      <w:pPr>
        <w:ind w:left="5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D9"/>
    <w:rsid w:val="00000918"/>
    <w:rsid w:val="000068E3"/>
    <w:rsid w:val="00011132"/>
    <w:rsid w:val="00011803"/>
    <w:rsid w:val="0001205A"/>
    <w:rsid w:val="0002189C"/>
    <w:rsid w:val="00022156"/>
    <w:rsid w:val="00023807"/>
    <w:rsid w:val="00024B8D"/>
    <w:rsid w:val="0002683A"/>
    <w:rsid w:val="000333C8"/>
    <w:rsid w:val="0003620D"/>
    <w:rsid w:val="000407F1"/>
    <w:rsid w:val="00041CD7"/>
    <w:rsid w:val="000421E6"/>
    <w:rsid w:val="000437D8"/>
    <w:rsid w:val="0004518A"/>
    <w:rsid w:val="00047524"/>
    <w:rsid w:val="00051408"/>
    <w:rsid w:val="00052FCB"/>
    <w:rsid w:val="0005386F"/>
    <w:rsid w:val="00072093"/>
    <w:rsid w:val="00072131"/>
    <w:rsid w:val="00072507"/>
    <w:rsid w:val="00076E6B"/>
    <w:rsid w:val="000825C9"/>
    <w:rsid w:val="000831DF"/>
    <w:rsid w:val="000832C1"/>
    <w:rsid w:val="00090B4C"/>
    <w:rsid w:val="000920DE"/>
    <w:rsid w:val="000926A8"/>
    <w:rsid w:val="000936C3"/>
    <w:rsid w:val="000952A5"/>
    <w:rsid w:val="00096A03"/>
    <w:rsid w:val="000973DA"/>
    <w:rsid w:val="000A7561"/>
    <w:rsid w:val="000B386F"/>
    <w:rsid w:val="000B7514"/>
    <w:rsid w:val="000C1D2C"/>
    <w:rsid w:val="000C69ED"/>
    <w:rsid w:val="000D165E"/>
    <w:rsid w:val="000D43C2"/>
    <w:rsid w:val="000D4A01"/>
    <w:rsid w:val="000E28F8"/>
    <w:rsid w:val="000E49F9"/>
    <w:rsid w:val="000E4D05"/>
    <w:rsid w:val="000E613A"/>
    <w:rsid w:val="000E745D"/>
    <w:rsid w:val="000F21EC"/>
    <w:rsid w:val="000F2BD5"/>
    <w:rsid w:val="000F51C6"/>
    <w:rsid w:val="000F7AD6"/>
    <w:rsid w:val="0010127F"/>
    <w:rsid w:val="00101C65"/>
    <w:rsid w:val="00102101"/>
    <w:rsid w:val="00113DF7"/>
    <w:rsid w:val="00113ED2"/>
    <w:rsid w:val="00122661"/>
    <w:rsid w:val="00130E52"/>
    <w:rsid w:val="001319C5"/>
    <w:rsid w:val="0013202B"/>
    <w:rsid w:val="00133692"/>
    <w:rsid w:val="00133F61"/>
    <w:rsid w:val="00140ED7"/>
    <w:rsid w:val="00142C27"/>
    <w:rsid w:val="001527FB"/>
    <w:rsid w:val="0015427B"/>
    <w:rsid w:val="0015506F"/>
    <w:rsid w:val="001554DE"/>
    <w:rsid w:val="00155F00"/>
    <w:rsid w:val="001561E1"/>
    <w:rsid w:val="00163B7A"/>
    <w:rsid w:val="00164D2E"/>
    <w:rsid w:val="001659F8"/>
    <w:rsid w:val="00165B48"/>
    <w:rsid w:val="001662A5"/>
    <w:rsid w:val="0016748D"/>
    <w:rsid w:val="001700AE"/>
    <w:rsid w:val="00170851"/>
    <w:rsid w:val="0017093F"/>
    <w:rsid w:val="00170E08"/>
    <w:rsid w:val="001710EC"/>
    <w:rsid w:val="00174E18"/>
    <w:rsid w:val="00180174"/>
    <w:rsid w:val="001818DD"/>
    <w:rsid w:val="00181D7B"/>
    <w:rsid w:val="00184265"/>
    <w:rsid w:val="0019488F"/>
    <w:rsid w:val="001976E4"/>
    <w:rsid w:val="001A3A92"/>
    <w:rsid w:val="001A6D37"/>
    <w:rsid w:val="001A70A0"/>
    <w:rsid w:val="001D4022"/>
    <w:rsid w:val="001D4843"/>
    <w:rsid w:val="001D621D"/>
    <w:rsid w:val="001E1F0E"/>
    <w:rsid w:val="001E2BFB"/>
    <w:rsid w:val="001E3B77"/>
    <w:rsid w:val="001F6BCB"/>
    <w:rsid w:val="001F6CE9"/>
    <w:rsid w:val="001F79A3"/>
    <w:rsid w:val="0020017B"/>
    <w:rsid w:val="0020096A"/>
    <w:rsid w:val="00206D8C"/>
    <w:rsid w:val="00213975"/>
    <w:rsid w:val="00225A12"/>
    <w:rsid w:val="00234FD7"/>
    <w:rsid w:val="00240023"/>
    <w:rsid w:val="00242F32"/>
    <w:rsid w:val="0024312E"/>
    <w:rsid w:val="00245CED"/>
    <w:rsid w:val="002473CB"/>
    <w:rsid w:val="00247A88"/>
    <w:rsid w:val="00257B87"/>
    <w:rsid w:val="00260596"/>
    <w:rsid w:val="00271B97"/>
    <w:rsid w:val="00282357"/>
    <w:rsid w:val="002A3016"/>
    <w:rsid w:val="002A37A5"/>
    <w:rsid w:val="002B0407"/>
    <w:rsid w:val="002B08C3"/>
    <w:rsid w:val="002B4E1F"/>
    <w:rsid w:val="002B6C0C"/>
    <w:rsid w:val="002B742B"/>
    <w:rsid w:val="002C1DA1"/>
    <w:rsid w:val="002C29AC"/>
    <w:rsid w:val="002C74DA"/>
    <w:rsid w:val="002D1739"/>
    <w:rsid w:val="002D5F23"/>
    <w:rsid w:val="002E0502"/>
    <w:rsid w:val="002E1DDD"/>
    <w:rsid w:val="002E4245"/>
    <w:rsid w:val="002E4FCC"/>
    <w:rsid w:val="002E58D7"/>
    <w:rsid w:val="002E5F68"/>
    <w:rsid w:val="002E7C4A"/>
    <w:rsid w:val="002F6769"/>
    <w:rsid w:val="002F6B0C"/>
    <w:rsid w:val="002F742F"/>
    <w:rsid w:val="00304CA2"/>
    <w:rsid w:val="00304E7C"/>
    <w:rsid w:val="00305D04"/>
    <w:rsid w:val="00317E26"/>
    <w:rsid w:val="00320E0E"/>
    <w:rsid w:val="00322BCB"/>
    <w:rsid w:val="00326D71"/>
    <w:rsid w:val="0033129E"/>
    <w:rsid w:val="0033206D"/>
    <w:rsid w:val="00332350"/>
    <w:rsid w:val="00334A19"/>
    <w:rsid w:val="00336CDB"/>
    <w:rsid w:val="00341BFE"/>
    <w:rsid w:val="00342279"/>
    <w:rsid w:val="00354FC7"/>
    <w:rsid w:val="003554DA"/>
    <w:rsid w:val="00356DB7"/>
    <w:rsid w:val="00357471"/>
    <w:rsid w:val="00357C6E"/>
    <w:rsid w:val="003620DB"/>
    <w:rsid w:val="003632C1"/>
    <w:rsid w:val="003644F6"/>
    <w:rsid w:val="0036687E"/>
    <w:rsid w:val="00371FB9"/>
    <w:rsid w:val="003724A7"/>
    <w:rsid w:val="0038027E"/>
    <w:rsid w:val="003827C0"/>
    <w:rsid w:val="00385643"/>
    <w:rsid w:val="0039018B"/>
    <w:rsid w:val="00391B20"/>
    <w:rsid w:val="00391C51"/>
    <w:rsid w:val="0039229E"/>
    <w:rsid w:val="003972E7"/>
    <w:rsid w:val="003A0FE9"/>
    <w:rsid w:val="003A246F"/>
    <w:rsid w:val="003A2C3C"/>
    <w:rsid w:val="003A5C59"/>
    <w:rsid w:val="003A6344"/>
    <w:rsid w:val="003D2B1D"/>
    <w:rsid w:val="003D5E49"/>
    <w:rsid w:val="003E109A"/>
    <w:rsid w:val="003E229B"/>
    <w:rsid w:val="003E5FDC"/>
    <w:rsid w:val="003E6D3D"/>
    <w:rsid w:val="003E6DD2"/>
    <w:rsid w:val="003F6503"/>
    <w:rsid w:val="003F666A"/>
    <w:rsid w:val="004053DF"/>
    <w:rsid w:val="00414CB4"/>
    <w:rsid w:val="004254CC"/>
    <w:rsid w:val="00442FB5"/>
    <w:rsid w:val="00443D5E"/>
    <w:rsid w:val="00445F5B"/>
    <w:rsid w:val="0045129B"/>
    <w:rsid w:val="00451843"/>
    <w:rsid w:val="00452181"/>
    <w:rsid w:val="004653CC"/>
    <w:rsid w:val="0046598E"/>
    <w:rsid w:val="004670E3"/>
    <w:rsid w:val="00467E85"/>
    <w:rsid w:val="004713FF"/>
    <w:rsid w:val="00471DD0"/>
    <w:rsid w:val="00473BAE"/>
    <w:rsid w:val="00474945"/>
    <w:rsid w:val="00475947"/>
    <w:rsid w:val="00480FBA"/>
    <w:rsid w:val="0049075A"/>
    <w:rsid w:val="00493B15"/>
    <w:rsid w:val="004A3E42"/>
    <w:rsid w:val="004A762D"/>
    <w:rsid w:val="004A7C85"/>
    <w:rsid w:val="004B4212"/>
    <w:rsid w:val="004B4F09"/>
    <w:rsid w:val="004B7C45"/>
    <w:rsid w:val="004C1893"/>
    <w:rsid w:val="004C1F95"/>
    <w:rsid w:val="004C3749"/>
    <w:rsid w:val="004C710D"/>
    <w:rsid w:val="004D17C5"/>
    <w:rsid w:val="004D4E72"/>
    <w:rsid w:val="004D62B7"/>
    <w:rsid w:val="004D7FDD"/>
    <w:rsid w:val="004E1E06"/>
    <w:rsid w:val="004E3661"/>
    <w:rsid w:val="004E49E5"/>
    <w:rsid w:val="004F4A2C"/>
    <w:rsid w:val="005001A8"/>
    <w:rsid w:val="005007F1"/>
    <w:rsid w:val="005009B0"/>
    <w:rsid w:val="00511621"/>
    <w:rsid w:val="0051366A"/>
    <w:rsid w:val="00523EE0"/>
    <w:rsid w:val="00534721"/>
    <w:rsid w:val="0053602F"/>
    <w:rsid w:val="00537C79"/>
    <w:rsid w:val="005407FB"/>
    <w:rsid w:val="00545A32"/>
    <w:rsid w:val="00551FA9"/>
    <w:rsid w:val="00552C87"/>
    <w:rsid w:val="00560209"/>
    <w:rsid w:val="00560996"/>
    <w:rsid w:val="005639F8"/>
    <w:rsid w:val="005732DA"/>
    <w:rsid w:val="00573FAB"/>
    <w:rsid w:val="00584236"/>
    <w:rsid w:val="00592685"/>
    <w:rsid w:val="00592927"/>
    <w:rsid w:val="00595616"/>
    <w:rsid w:val="005A379B"/>
    <w:rsid w:val="005A4188"/>
    <w:rsid w:val="005A4A0B"/>
    <w:rsid w:val="005A562D"/>
    <w:rsid w:val="005A6148"/>
    <w:rsid w:val="005B5015"/>
    <w:rsid w:val="005C0DC8"/>
    <w:rsid w:val="005C3D1D"/>
    <w:rsid w:val="005C6A00"/>
    <w:rsid w:val="005D27F4"/>
    <w:rsid w:val="005D2DAA"/>
    <w:rsid w:val="005D63A3"/>
    <w:rsid w:val="005E20F8"/>
    <w:rsid w:val="005E62BB"/>
    <w:rsid w:val="005E7B3C"/>
    <w:rsid w:val="005F1BFD"/>
    <w:rsid w:val="005F208A"/>
    <w:rsid w:val="00601805"/>
    <w:rsid w:val="006070F6"/>
    <w:rsid w:val="00607E4D"/>
    <w:rsid w:val="00611E1B"/>
    <w:rsid w:val="00612CCE"/>
    <w:rsid w:val="00612FFC"/>
    <w:rsid w:val="0061749B"/>
    <w:rsid w:val="0062432F"/>
    <w:rsid w:val="006249EA"/>
    <w:rsid w:val="00632165"/>
    <w:rsid w:val="00632D02"/>
    <w:rsid w:val="00636047"/>
    <w:rsid w:val="00637284"/>
    <w:rsid w:val="006407EF"/>
    <w:rsid w:val="00644F72"/>
    <w:rsid w:val="00646A64"/>
    <w:rsid w:val="00647CE6"/>
    <w:rsid w:val="00652332"/>
    <w:rsid w:val="0065267A"/>
    <w:rsid w:val="0065602C"/>
    <w:rsid w:val="0066082E"/>
    <w:rsid w:val="00661961"/>
    <w:rsid w:val="00663B11"/>
    <w:rsid w:val="006710DB"/>
    <w:rsid w:val="00672A87"/>
    <w:rsid w:val="006814AD"/>
    <w:rsid w:val="00682C92"/>
    <w:rsid w:val="006870DF"/>
    <w:rsid w:val="0068799E"/>
    <w:rsid w:val="00695F60"/>
    <w:rsid w:val="006A092E"/>
    <w:rsid w:val="006A11EE"/>
    <w:rsid w:val="006A20DA"/>
    <w:rsid w:val="006B4672"/>
    <w:rsid w:val="006C2C6C"/>
    <w:rsid w:val="006C4384"/>
    <w:rsid w:val="006C43F6"/>
    <w:rsid w:val="006E0C4C"/>
    <w:rsid w:val="006E25E9"/>
    <w:rsid w:val="00702479"/>
    <w:rsid w:val="00702E79"/>
    <w:rsid w:val="00704673"/>
    <w:rsid w:val="00704A82"/>
    <w:rsid w:val="007106DE"/>
    <w:rsid w:val="007154FC"/>
    <w:rsid w:val="007166DC"/>
    <w:rsid w:val="0072640D"/>
    <w:rsid w:val="0072641E"/>
    <w:rsid w:val="00730A89"/>
    <w:rsid w:val="00735D7D"/>
    <w:rsid w:val="00736E02"/>
    <w:rsid w:val="007431CC"/>
    <w:rsid w:val="00746EB8"/>
    <w:rsid w:val="00751103"/>
    <w:rsid w:val="0075201C"/>
    <w:rsid w:val="00752AF5"/>
    <w:rsid w:val="00756492"/>
    <w:rsid w:val="00757B2E"/>
    <w:rsid w:val="007608F6"/>
    <w:rsid w:val="007614E4"/>
    <w:rsid w:val="00774402"/>
    <w:rsid w:val="00782D48"/>
    <w:rsid w:val="00784A8C"/>
    <w:rsid w:val="00790C7D"/>
    <w:rsid w:val="007A086D"/>
    <w:rsid w:val="007A5C07"/>
    <w:rsid w:val="007A7908"/>
    <w:rsid w:val="007A7EF9"/>
    <w:rsid w:val="007B3785"/>
    <w:rsid w:val="007B7EFF"/>
    <w:rsid w:val="007C15E4"/>
    <w:rsid w:val="007C391F"/>
    <w:rsid w:val="007C585A"/>
    <w:rsid w:val="007D0B70"/>
    <w:rsid w:val="007D483B"/>
    <w:rsid w:val="007D562C"/>
    <w:rsid w:val="007D59F8"/>
    <w:rsid w:val="007E7433"/>
    <w:rsid w:val="007F022A"/>
    <w:rsid w:val="007F1098"/>
    <w:rsid w:val="007F4729"/>
    <w:rsid w:val="00803BCB"/>
    <w:rsid w:val="00805438"/>
    <w:rsid w:val="00805B10"/>
    <w:rsid w:val="00815EFC"/>
    <w:rsid w:val="00816197"/>
    <w:rsid w:val="0081692A"/>
    <w:rsid w:val="00821877"/>
    <w:rsid w:val="00821E14"/>
    <w:rsid w:val="00821FA8"/>
    <w:rsid w:val="00834C43"/>
    <w:rsid w:val="00834DB0"/>
    <w:rsid w:val="00835973"/>
    <w:rsid w:val="00840BC1"/>
    <w:rsid w:val="00842D86"/>
    <w:rsid w:val="00845C74"/>
    <w:rsid w:val="00847C2A"/>
    <w:rsid w:val="00856500"/>
    <w:rsid w:val="00857939"/>
    <w:rsid w:val="008655EF"/>
    <w:rsid w:val="008678AF"/>
    <w:rsid w:val="008714A8"/>
    <w:rsid w:val="00872820"/>
    <w:rsid w:val="00873512"/>
    <w:rsid w:val="00875440"/>
    <w:rsid w:val="00876469"/>
    <w:rsid w:val="00877EA9"/>
    <w:rsid w:val="00877F94"/>
    <w:rsid w:val="00880131"/>
    <w:rsid w:val="008A23DB"/>
    <w:rsid w:val="008B3A3E"/>
    <w:rsid w:val="008B6C40"/>
    <w:rsid w:val="008C0D02"/>
    <w:rsid w:val="008C19FF"/>
    <w:rsid w:val="008D04FD"/>
    <w:rsid w:val="008D0C2D"/>
    <w:rsid w:val="008D343D"/>
    <w:rsid w:val="008D442D"/>
    <w:rsid w:val="008D4C4E"/>
    <w:rsid w:val="008D6333"/>
    <w:rsid w:val="008E3261"/>
    <w:rsid w:val="008E58F2"/>
    <w:rsid w:val="008F270C"/>
    <w:rsid w:val="008F6604"/>
    <w:rsid w:val="009018AF"/>
    <w:rsid w:val="0091085C"/>
    <w:rsid w:val="00911129"/>
    <w:rsid w:val="009118E4"/>
    <w:rsid w:val="009207A7"/>
    <w:rsid w:val="009249DF"/>
    <w:rsid w:val="00925358"/>
    <w:rsid w:val="009257D9"/>
    <w:rsid w:val="0092748F"/>
    <w:rsid w:val="00932750"/>
    <w:rsid w:val="0093304E"/>
    <w:rsid w:val="00935308"/>
    <w:rsid w:val="00945383"/>
    <w:rsid w:val="00947332"/>
    <w:rsid w:val="00950EF4"/>
    <w:rsid w:val="00955F70"/>
    <w:rsid w:val="00961302"/>
    <w:rsid w:val="009649DF"/>
    <w:rsid w:val="0096732B"/>
    <w:rsid w:val="0097002E"/>
    <w:rsid w:val="00971EF4"/>
    <w:rsid w:val="00973FB7"/>
    <w:rsid w:val="00974716"/>
    <w:rsid w:val="00983A26"/>
    <w:rsid w:val="00990176"/>
    <w:rsid w:val="0099139C"/>
    <w:rsid w:val="00997A22"/>
    <w:rsid w:val="009A5269"/>
    <w:rsid w:val="009B039C"/>
    <w:rsid w:val="009B4633"/>
    <w:rsid w:val="009C1D50"/>
    <w:rsid w:val="009C2BFB"/>
    <w:rsid w:val="009C4AA8"/>
    <w:rsid w:val="009D1B4A"/>
    <w:rsid w:val="009D5100"/>
    <w:rsid w:val="009D6AA3"/>
    <w:rsid w:val="009E50E7"/>
    <w:rsid w:val="009E5322"/>
    <w:rsid w:val="009E6A0E"/>
    <w:rsid w:val="009E6C34"/>
    <w:rsid w:val="009E6CA0"/>
    <w:rsid w:val="009E7A66"/>
    <w:rsid w:val="009F497A"/>
    <w:rsid w:val="009F7464"/>
    <w:rsid w:val="00A0066E"/>
    <w:rsid w:val="00A10440"/>
    <w:rsid w:val="00A165A4"/>
    <w:rsid w:val="00A16AD7"/>
    <w:rsid w:val="00A2030C"/>
    <w:rsid w:val="00A208EB"/>
    <w:rsid w:val="00A22201"/>
    <w:rsid w:val="00A245BB"/>
    <w:rsid w:val="00A24863"/>
    <w:rsid w:val="00A26519"/>
    <w:rsid w:val="00A32C46"/>
    <w:rsid w:val="00A33C99"/>
    <w:rsid w:val="00A34CAD"/>
    <w:rsid w:val="00A35AE8"/>
    <w:rsid w:val="00A412E3"/>
    <w:rsid w:val="00A41B10"/>
    <w:rsid w:val="00A507E1"/>
    <w:rsid w:val="00A522C3"/>
    <w:rsid w:val="00A6221B"/>
    <w:rsid w:val="00A6754F"/>
    <w:rsid w:val="00A71A87"/>
    <w:rsid w:val="00A756A9"/>
    <w:rsid w:val="00A8066A"/>
    <w:rsid w:val="00A81C67"/>
    <w:rsid w:val="00A84162"/>
    <w:rsid w:val="00A93452"/>
    <w:rsid w:val="00A963FA"/>
    <w:rsid w:val="00AB1E45"/>
    <w:rsid w:val="00AB24D2"/>
    <w:rsid w:val="00AC14C6"/>
    <w:rsid w:val="00AC23A7"/>
    <w:rsid w:val="00AD3A11"/>
    <w:rsid w:val="00AF1798"/>
    <w:rsid w:val="00AF3B76"/>
    <w:rsid w:val="00AF5E6E"/>
    <w:rsid w:val="00B01B9E"/>
    <w:rsid w:val="00B0276C"/>
    <w:rsid w:val="00B02A89"/>
    <w:rsid w:val="00B1040B"/>
    <w:rsid w:val="00B10AF7"/>
    <w:rsid w:val="00B1136D"/>
    <w:rsid w:val="00B22459"/>
    <w:rsid w:val="00B22B56"/>
    <w:rsid w:val="00B237CA"/>
    <w:rsid w:val="00B23F00"/>
    <w:rsid w:val="00B40CFE"/>
    <w:rsid w:val="00B42A51"/>
    <w:rsid w:val="00B42E48"/>
    <w:rsid w:val="00B4794B"/>
    <w:rsid w:val="00B47C51"/>
    <w:rsid w:val="00B623A7"/>
    <w:rsid w:val="00B63306"/>
    <w:rsid w:val="00B65408"/>
    <w:rsid w:val="00B73440"/>
    <w:rsid w:val="00B73ACB"/>
    <w:rsid w:val="00B773A5"/>
    <w:rsid w:val="00B7781F"/>
    <w:rsid w:val="00B815AC"/>
    <w:rsid w:val="00B83401"/>
    <w:rsid w:val="00B84130"/>
    <w:rsid w:val="00B85306"/>
    <w:rsid w:val="00B96BE6"/>
    <w:rsid w:val="00BA03D7"/>
    <w:rsid w:val="00BB51E6"/>
    <w:rsid w:val="00BB6571"/>
    <w:rsid w:val="00BC01F0"/>
    <w:rsid w:val="00BD4D51"/>
    <w:rsid w:val="00BD7FBC"/>
    <w:rsid w:val="00BE0B46"/>
    <w:rsid w:val="00BE1A21"/>
    <w:rsid w:val="00BE4A07"/>
    <w:rsid w:val="00BE5348"/>
    <w:rsid w:val="00BF43B5"/>
    <w:rsid w:val="00C029CB"/>
    <w:rsid w:val="00C0400D"/>
    <w:rsid w:val="00C110A5"/>
    <w:rsid w:val="00C1271C"/>
    <w:rsid w:val="00C13E0E"/>
    <w:rsid w:val="00C22DBF"/>
    <w:rsid w:val="00C234BD"/>
    <w:rsid w:val="00C24FB0"/>
    <w:rsid w:val="00C252FE"/>
    <w:rsid w:val="00C26AE5"/>
    <w:rsid w:val="00C35970"/>
    <w:rsid w:val="00C36EB4"/>
    <w:rsid w:val="00C42B75"/>
    <w:rsid w:val="00C4399F"/>
    <w:rsid w:val="00C45A12"/>
    <w:rsid w:val="00C52AD4"/>
    <w:rsid w:val="00C53CA4"/>
    <w:rsid w:val="00C5548F"/>
    <w:rsid w:val="00C608FC"/>
    <w:rsid w:val="00C610BE"/>
    <w:rsid w:val="00C70B59"/>
    <w:rsid w:val="00C77BC1"/>
    <w:rsid w:val="00C8363D"/>
    <w:rsid w:val="00C946BC"/>
    <w:rsid w:val="00C968E7"/>
    <w:rsid w:val="00CA0E03"/>
    <w:rsid w:val="00CB2352"/>
    <w:rsid w:val="00CB36A4"/>
    <w:rsid w:val="00CB5DFB"/>
    <w:rsid w:val="00CB6E75"/>
    <w:rsid w:val="00CB74D9"/>
    <w:rsid w:val="00CD0DB0"/>
    <w:rsid w:val="00CD3689"/>
    <w:rsid w:val="00CD6A30"/>
    <w:rsid w:val="00CE2533"/>
    <w:rsid w:val="00CE4F91"/>
    <w:rsid w:val="00CF1789"/>
    <w:rsid w:val="00CF30F1"/>
    <w:rsid w:val="00CF4BAD"/>
    <w:rsid w:val="00CF7611"/>
    <w:rsid w:val="00D00B28"/>
    <w:rsid w:val="00D02924"/>
    <w:rsid w:val="00D03E69"/>
    <w:rsid w:val="00D120F5"/>
    <w:rsid w:val="00D22851"/>
    <w:rsid w:val="00D2592D"/>
    <w:rsid w:val="00D33385"/>
    <w:rsid w:val="00D35C1E"/>
    <w:rsid w:val="00D37229"/>
    <w:rsid w:val="00D4087E"/>
    <w:rsid w:val="00D41E9E"/>
    <w:rsid w:val="00D42A74"/>
    <w:rsid w:val="00D453BD"/>
    <w:rsid w:val="00D51B31"/>
    <w:rsid w:val="00D57874"/>
    <w:rsid w:val="00D57A3D"/>
    <w:rsid w:val="00D64C1B"/>
    <w:rsid w:val="00D66C53"/>
    <w:rsid w:val="00D74637"/>
    <w:rsid w:val="00D76C55"/>
    <w:rsid w:val="00D81380"/>
    <w:rsid w:val="00D82C9B"/>
    <w:rsid w:val="00D82E42"/>
    <w:rsid w:val="00D900AE"/>
    <w:rsid w:val="00D91451"/>
    <w:rsid w:val="00D9454D"/>
    <w:rsid w:val="00DA0A54"/>
    <w:rsid w:val="00DA2563"/>
    <w:rsid w:val="00DA2DFE"/>
    <w:rsid w:val="00DA335D"/>
    <w:rsid w:val="00DA385D"/>
    <w:rsid w:val="00DA62FD"/>
    <w:rsid w:val="00DB2B23"/>
    <w:rsid w:val="00DB3FFB"/>
    <w:rsid w:val="00DB4C9B"/>
    <w:rsid w:val="00DD451F"/>
    <w:rsid w:val="00DD4AE5"/>
    <w:rsid w:val="00DD64A7"/>
    <w:rsid w:val="00DD6DB1"/>
    <w:rsid w:val="00DE035E"/>
    <w:rsid w:val="00DE13F9"/>
    <w:rsid w:val="00DE6D2B"/>
    <w:rsid w:val="00E01C32"/>
    <w:rsid w:val="00E06042"/>
    <w:rsid w:val="00E15DDE"/>
    <w:rsid w:val="00E16CB9"/>
    <w:rsid w:val="00E24B81"/>
    <w:rsid w:val="00E271FF"/>
    <w:rsid w:val="00E2754A"/>
    <w:rsid w:val="00E31370"/>
    <w:rsid w:val="00E3250D"/>
    <w:rsid w:val="00E32D9D"/>
    <w:rsid w:val="00E333DA"/>
    <w:rsid w:val="00E37CAE"/>
    <w:rsid w:val="00E476A8"/>
    <w:rsid w:val="00E55569"/>
    <w:rsid w:val="00E55572"/>
    <w:rsid w:val="00E616A3"/>
    <w:rsid w:val="00E62345"/>
    <w:rsid w:val="00E63B3F"/>
    <w:rsid w:val="00E6725C"/>
    <w:rsid w:val="00E67394"/>
    <w:rsid w:val="00E67E5A"/>
    <w:rsid w:val="00E7059F"/>
    <w:rsid w:val="00E760F5"/>
    <w:rsid w:val="00E807F6"/>
    <w:rsid w:val="00E83012"/>
    <w:rsid w:val="00E860E2"/>
    <w:rsid w:val="00E905BD"/>
    <w:rsid w:val="00E91156"/>
    <w:rsid w:val="00E9185A"/>
    <w:rsid w:val="00E9242B"/>
    <w:rsid w:val="00EA2501"/>
    <w:rsid w:val="00EA4992"/>
    <w:rsid w:val="00EA5215"/>
    <w:rsid w:val="00EB21F1"/>
    <w:rsid w:val="00EB28A3"/>
    <w:rsid w:val="00EB4C64"/>
    <w:rsid w:val="00EB52D9"/>
    <w:rsid w:val="00EB6A91"/>
    <w:rsid w:val="00EC1146"/>
    <w:rsid w:val="00EC51C7"/>
    <w:rsid w:val="00EC6895"/>
    <w:rsid w:val="00EC7A9F"/>
    <w:rsid w:val="00ED254A"/>
    <w:rsid w:val="00ED54B9"/>
    <w:rsid w:val="00ED618A"/>
    <w:rsid w:val="00EE1625"/>
    <w:rsid w:val="00EE4427"/>
    <w:rsid w:val="00EF1478"/>
    <w:rsid w:val="00EF192D"/>
    <w:rsid w:val="00EF65A8"/>
    <w:rsid w:val="00F00738"/>
    <w:rsid w:val="00F02B8C"/>
    <w:rsid w:val="00F11AA6"/>
    <w:rsid w:val="00F17722"/>
    <w:rsid w:val="00F2447D"/>
    <w:rsid w:val="00F263F0"/>
    <w:rsid w:val="00F35267"/>
    <w:rsid w:val="00F37DF0"/>
    <w:rsid w:val="00F41418"/>
    <w:rsid w:val="00F503BA"/>
    <w:rsid w:val="00F55330"/>
    <w:rsid w:val="00F67E00"/>
    <w:rsid w:val="00F757E8"/>
    <w:rsid w:val="00F8422B"/>
    <w:rsid w:val="00F84D4D"/>
    <w:rsid w:val="00F87308"/>
    <w:rsid w:val="00F8735E"/>
    <w:rsid w:val="00F90609"/>
    <w:rsid w:val="00F90A89"/>
    <w:rsid w:val="00F912A1"/>
    <w:rsid w:val="00F916AA"/>
    <w:rsid w:val="00FA5DD4"/>
    <w:rsid w:val="00FA712C"/>
    <w:rsid w:val="00FB6C81"/>
    <w:rsid w:val="00FC2C38"/>
    <w:rsid w:val="00FC7FDF"/>
    <w:rsid w:val="00FD0555"/>
    <w:rsid w:val="00FD45A3"/>
    <w:rsid w:val="00FE1C78"/>
    <w:rsid w:val="00FE3EA6"/>
    <w:rsid w:val="00FE7EE5"/>
    <w:rsid w:val="00FF0121"/>
    <w:rsid w:val="00FF54B6"/>
    <w:rsid w:val="017977C8"/>
    <w:rsid w:val="125353A2"/>
    <w:rsid w:val="178074C6"/>
    <w:rsid w:val="19EB56CA"/>
    <w:rsid w:val="43A10A35"/>
    <w:rsid w:val="4E5D719F"/>
    <w:rsid w:val="525C7775"/>
    <w:rsid w:val="72166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kern w:val="0"/>
      <w:sz w:val="18"/>
      <w:szCs w:val="20"/>
    </w:rPr>
  </w:style>
  <w:style w:type="paragraph" w:styleId="3">
    <w:name w:val="footer"/>
    <w:basedOn w:val="1"/>
    <w:link w:val="10"/>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styleId="7">
    <w:name w:val="Hyperlink"/>
    <w:qFormat/>
    <w:uiPriority w:val="99"/>
    <w:rPr>
      <w:rFonts w:cs="Times New Roman"/>
      <w:color w:val="0000FF"/>
      <w:u w:val="single"/>
    </w:rPr>
  </w:style>
  <w:style w:type="character" w:customStyle="1" w:styleId="8">
    <w:name w:val="批注框文本 字符"/>
    <w:link w:val="2"/>
    <w:semiHidden/>
    <w:qFormat/>
    <w:locked/>
    <w:uiPriority w:val="99"/>
    <w:rPr>
      <w:rFonts w:cs="Times New Roman"/>
      <w:sz w:val="18"/>
    </w:rPr>
  </w:style>
  <w:style w:type="character" w:customStyle="1" w:styleId="9">
    <w:name w:val="页眉 字符"/>
    <w:link w:val="4"/>
    <w:qFormat/>
    <w:locked/>
    <w:uiPriority w:val="99"/>
    <w:rPr>
      <w:rFonts w:cs="Times New Roman"/>
      <w:sz w:val="18"/>
    </w:rPr>
  </w:style>
  <w:style w:type="character" w:customStyle="1" w:styleId="10">
    <w:name w:val="页脚 字符"/>
    <w:link w:val="3"/>
    <w:qFormat/>
    <w:locked/>
    <w:uiPriority w:val="99"/>
    <w:rPr>
      <w:rFonts w:cs="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DA51C-6362-43C1-8E7F-49DD3B461711}">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799</Words>
  <Characters>4555</Characters>
  <Lines>37</Lines>
  <Paragraphs>10</Paragraphs>
  <TotalTime>23</TotalTime>
  <ScaleCrop>false</ScaleCrop>
  <LinksUpToDate>false</LinksUpToDate>
  <CharactersWithSpaces>5344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2021-08-02T08:26:00Z</dcterms:created>
  <dc:creator>雨林木风</dc:creator>
  <cp:lastModifiedBy>雪梨</cp:lastModifiedBy>
  <cp:lastPrinted>2021-08-04T07:16:54Z</cp:lastPrinted>
  <dcterms:modified xsi:type="dcterms:W3CDTF">2021-08-04T07:25:35Z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543AF7EC66084C919265CCAD1DAF40E0</vt:lpwstr>
  </property>
</Properties>
</file>